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93BBA6" w14:textId="77777777" w:rsidR="00764BCC" w:rsidRDefault="00000000">
      <w:pPr>
        <w:rPr>
          <w:rFonts w:ascii="Roboto" w:eastAsia="Roboto" w:hAnsi="Roboto" w:cs="Roboto"/>
        </w:rPr>
      </w:pPr>
      <w:r>
        <w:rPr>
          <w:rFonts w:ascii="Roboto" w:eastAsia="Roboto" w:hAnsi="Roboto" w:cs="Roboto"/>
          <w:noProof/>
        </w:rPr>
        <w:drawing>
          <wp:inline distT="114300" distB="114300" distL="114300" distR="114300" wp14:anchorId="020E28AC" wp14:editId="743B0A80">
            <wp:extent cx="957263" cy="13007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57263" cy="1300708"/>
                    </a:xfrm>
                    <a:prstGeom prst="rect">
                      <a:avLst/>
                    </a:prstGeom>
                    <a:ln/>
                  </pic:spPr>
                </pic:pic>
              </a:graphicData>
            </a:graphic>
          </wp:inline>
        </w:drawing>
      </w:r>
    </w:p>
    <w:p w14:paraId="4B90B26F" w14:textId="77777777" w:rsidR="00C20D5E" w:rsidRDefault="00C20D5E">
      <w:pPr>
        <w:spacing w:after="60"/>
        <w:rPr>
          <w:rFonts w:ascii="Roboto" w:eastAsia="Roboto" w:hAnsi="Roboto" w:cs="Roboto"/>
          <w:sz w:val="52"/>
          <w:szCs w:val="52"/>
        </w:rPr>
      </w:pPr>
    </w:p>
    <w:p w14:paraId="3D92919E" w14:textId="032207C5" w:rsidR="00764BCC" w:rsidRDefault="00000000">
      <w:pPr>
        <w:spacing w:after="60"/>
        <w:rPr>
          <w:rFonts w:ascii="Roboto" w:eastAsia="Roboto" w:hAnsi="Roboto" w:cs="Roboto"/>
          <w:sz w:val="52"/>
          <w:szCs w:val="52"/>
        </w:rPr>
      </w:pPr>
      <w:r>
        <w:rPr>
          <w:rFonts w:ascii="Roboto" w:eastAsia="Roboto" w:hAnsi="Roboto" w:cs="Roboto"/>
          <w:sz w:val="52"/>
          <w:szCs w:val="52"/>
        </w:rPr>
        <w:t>Share the Impact of Your Open Access Titles: Ready-to-Use Communications Materials</w:t>
      </w:r>
    </w:p>
    <w:p w14:paraId="3AE92AB9" w14:textId="77777777" w:rsidR="00764BCC" w:rsidRDefault="00000000">
      <w:pPr>
        <w:rPr>
          <w:rFonts w:ascii="Roboto" w:eastAsia="Roboto" w:hAnsi="Roboto" w:cs="Roboto"/>
          <w:color w:val="980000"/>
        </w:rPr>
      </w:pPr>
      <w:r>
        <w:rPr>
          <w:rFonts w:ascii="Roboto" w:eastAsia="Roboto" w:hAnsi="Roboto" w:cs="Roboto"/>
        </w:rPr>
        <w:t>From the</w:t>
      </w:r>
      <w:hyperlink r:id="rId6">
        <w:r>
          <w:rPr>
            <w:rFonts w:ascii="Roboto" w:eastAsia="Roboto" w:hAnsi="Roboto" w:cs="Roboto"/>
          </w:rPr>
          <w:t xml:space="preserve"> </w:t>
        </w:r>
      </w:hyperlink>
      <w:hyperlink r:id="rId7">
        <w:r>
          <w:rPr>
            <w:rFonts w:ascii="Roboto" w:eastAsia="Roboto" w:hAnsi="Roboto" w:cs="Roboto"/>
            <w:color w:val="980000"/>
          </w:rPr>
          <w:t>Path to Open Publisher Communications Toolkit</w:t>
        </w:r>
      </w:hyperlink>
    </w:p>
    <w:p w14:paraId="1E18CA42" w14:textId="77777777" w:rsidR="00764BCC" w:rsidRDefault="00000000">
      <w:pPr>
        <w:rPr>
          <w:rFonts w:ascii="Roboto" w:eastAsia="Roboto" w:hAnsi="Roboto" w:cs="Roboto"/>
          <w:sz w:val="24"/>
          <w:szCs w:val="24"/>
        </w:rPr>
      </w:pPr>
      <w:r>
        <w:rPr>
          <w:rFonts w:ascii="Roboto" w:eastAsia="Roboto" w:hAnsi="Roboto" w:cs="Roboto"/>
          <w:sz w:val="24"/>
          <w:szCs w:val="24"/>
        </w:rPr>
        <w:t xml:space="preserve"> </w:t>
      </w:r>
    </w:p>
    <w:p w14:paraId="381411A8" w14:textId="77777777" w:rsidR="00764BCC" w:rsidRDefault="00000000">
      <w:pPr>
        <w:rPr>
          <w:rFonts w:ascii="Roboto" w:eastAsia="Roboto" w:hAnsi="Roboto" w:cs="Roboto"/>
        </w:rPr>
      </w:pPr>
      <w:r>
        <w:rPr>
          <w:rFonts w:ascii="Roboto" w:eastAsia="Roboto" w:hAnsi="Roboto" w:cs="Roboto"/>
        </w:rPr>
        <w:t xml:space="preserve">Congratulations! Your </w:t>
      </w:r>
      <w:hyperlink r:id="rId8">
        <w:r>
          <w:rPr>
            <w:rFonts w:ascii="Roboto" w:eastAsia="Roboto" w:hAnsi="Roboto" w:cs="Roboto"/>
            <w:color w:val="980000"/>
          </w:rPr>
          <w:t>Path to Open</w:t>
        </w:r>
      </w:hyperlink>
      <w:r>
        <w:rPr>
          <w:rFonts w:ascii="Roboto" w:eastAsia="Roboto" w:hAnsi="Roboto" w:cs="Roboto"/>
        </w:rPr>
        <w:t xml:space="preserve"> titles are helping expand access to scholarship and reach readers around the world.</w:t>
      </w:r>
    </w:p>
    <w:p w14:paraId="74F61F0A" w14:textId="77777777" w:rsidR="00764BCC" w:rsidRDefault="00764BCC">
      <w:pPr>
        <w:rPr>
          <w:rFonts w:ascii="Roboto" w:eastAsia="Roboto" w:hAnsi="Roboto" w:cs="Roboto"/>
        </w:rPr>
      </w:pPr>
    </w:p>
    <w:p w14:paraId="2111A7A3" w14:textId="77777777" w:rsidR="00764BCC" w:rsidRDefault="00000000">
      <w:pPr>
        <w:rPr>
          <w:rFonts w:ascii="Roboto" w:eastAsia="Roboto" w:hAnsi="Roboto" w:cs="Roboto"/>
        </w:rPr>
      </w:pPr>
      <w:r>
        <w:rPr>
          <w:rFonts w:ascii="Roboto" w:eastAsia="Roboto" w:hAnsi="Roboto" w:cs="Roboto"/>
        </w:rPr>
        <w:t>Use the customizable templates below to share how the program and your Path to Open open access titles are performing through your press newsletter and media outlets. Feel free to adapt the language to match your editorial style and communications guidelines.</w:t>
      </w:r>
    </w:p>
    <w:p w14:paraId="3D58EC5C" w14:textId="77777777" w:rsidR="00764BCC" w:rsidRDefault="00764BCC">
      <w:pPr>
        <w:rPr>
          <w:rFonts w:ascii="Roboto" w:eastAsia="Roboto" w:hAnsi="Roboto" w:cs="Roboto"/>
        </w:rPr>
      </w:pPr>
    </w:p>
    <w:p w14:paraId="17705E97" w14:textId="77777777" w:rsidR="00764BCC" w:rsidRDefault="00000000">
      <w:pPr>
        <w:rPr>
          <w:rFonts w:ascii="Roboto" w:eastAsia="Roboto" w:hAnsi="Roboto" w:cs="Roboto"/>
        </w:rPr>
      </w:pPr>
      <w:r>
        <w:rPr>
          <w:rFonts w:ascii="Roboto" w:eastAsia="Roboto" w:hAnsi="Roboto" w:cs="Roboto"/>
        </w:rPr>
        <w:t>Personalize the copy with:</w:t>
      </w:r>
    </w:p>
    <w:p w14:paraId="4CE9802D" w14:textId="77777777" w:rsidR="00764BCC" w:rsidRDefault="00000000">
      <w:pPr>
        <w:numPr>
          <w:ilvl w:val="0"/>
          <w:numId w:val="3"/>
        </w:numPr>
        <w:rPr>
          <w:rFonts w:ascii="Roboto" w:eastAsia="Roboto" w:hAnsi="Roboto" w:cs="Roboto"/>
        </w:rPr>
      </w:pPr>
      <w:r>
        <w:rPr>
          <w:rFonts w:ascii="Roboto" w:eastAsia="Roboto" w:hAnsi="Roboto" w:cs="Roboto"/>
        </w:rPr>
        <w:t xml:space="preserve">The latest program-wide open access results from the "The impact of open access" section of the </w:t>
      </w:r>
      <w:hyperlink r:id="rId9">
        <w:r>
          <w:rPr>
            <w:rFonts w:ascii="Roboto" w:eastAsia="Roboto" w:hAnsi="Roboto" w:cs="Roboto"/>
            <w:color w:val="980000"/>
          </w:rPr>
          <w:t>Path to Open page</w:t>
        </w:r>
      </w:hyperlink>
    </w:p>
    <w:p w14:paraId="34E71677" w14:textId="77777777" w:rsidR="00764BCC" w:rsidRDefault="00000000">
      <w:pPr>
        <w:numPr>
          <w:ilvl w:val="0"/>
          <w:numId w:val="3"/>
        </w:numPr>
        <w:rPr>
          <w:rFonts w:ascii="Roboto" w:eastAsia="Roboto" w:hAnsi="Roboto" w:cs="Roboto"/>
        </w:rPr>
      </w:pPr>
      <w:r>
        <w:rPr>
          <w:rFonts w:ascii="Roboto" w:eastAsia="Roboto" w:hAnsi="Roboto" w:cs="Roboto"/>
        </w:rPr>
        <w:t xml:space="preserve">Your press and individual titles' results, including item requests, countries reached, and institutions reached before and after open access. These metrics are provided in your “Path to Open Cohort Gated vs Open Usage” report from Publisher Relations. If you need a copy of your report, please contact </w:t>
      </w:r>
      <w:hyperlink r:id="rId10">
        <w:r>
          <w:rPr>
            <w:rFonts w:ascii="Roboto" w:eastAsia="Roboto" w:hAnsi="Roboto" w:cs="Roboto"/>
            <w:color w:val="980000"/>
          </w:rPr>
          <w:t>publishers@jstor.org</w:t>
        </w:r>
      </w:hyperlink>
    </w:p>
    <w:p w14:paraId="20559E16" w14:textId="77777777" w:rsidR="00764BCC" w:rsidRDefault="00000000">
      <w:pPr>
        <w:numPr>
          <w:ilvl w:val="0"/>
          <w:numId w:val="3"/>
        </w:numPr>
        <w:rPr>
          <w:rFonts w:ascii="Roboto" w:eastAsia="Roboto" w:hAnsi="Roboto" w:cs="Roboto"/>
        </w:rPr>
      </w:pPr>
      <w:r>
        <w:rPr>
          <w:rFonts w:ascii="Roboto" w:eastAsia="Roboto" w:hAnsi="Roboto" w:cs="Roboto"/>
        </w:rPr>
        <w:t xml:space="preserve">A personalized call to action directing readers to your JSTOR publisher page (https://www.jstor.org/publishers/[publisher-name]), where they can browse your full catalog, including your open access Path to Open titles. To find your publisher page, visit </w:t>
      </w:r>
      <w:hyperlink r:id="rId11">
        <w:r>
          <w:rPr>
            <w:rFonts w:ascii="Roboto" w:eastAsia="Roboto" w:hAnsi="Roboto" w:cs="Roboto"/>
            <w:color w:val="980000"/>
          </w:rPr>
          <w:t>https://www.jstor.org/publishers</w:t>
        </w:r>
      </w:hyperlink>
      <w:r>
        <w:rPr>
          <w:rFonts w:ascii="Roboto" w:eastAsia="Roboto" w:hAnsi="Roboto" w:cs="Roboto"/>
        </w:rPr>
        <w:t xml:space="preserve">, select your press (for example, University of Nebraska Press), and copy your unique URL (for example, </w:t>
      </w:r>
      <w:hyperlink r:id="rId12">
        <w:r>
          <w:rPr>
            <w:rFonts w:ascii="Roboto" w:eastAsia="Roboto" w:hAnsi="Roboto" w:cs="Roboto"/>
            <w:color w:val="980000"/>
          </w:rPr>
          <w:t>https://www.jstor.org/publisher/unp</w:t>
        </w:r>
      </w:hyperlink>
      <w:r>
        <w:rPr>
          <w:rFonts w:ascii="Roboto" w:eastAsia="Roboto" w:hAnsi="Roboto" w:cs="Roboto"/>
        </w:rPr>
        <w:t>). If your organization publishes both books and journals on JSTOR, be sure to encourage readers to select Books.</w:t>
      </w:r>
    </w:p>
    <w:p w14:paraId="0F9E7714" w14:textId="77777777" w:rsidR="00764BCC" w:rsidRDefault="00764BCC">
      <w:pPr>
        <w:rPr>
          <w:rFonts w:ascii="Roboto" w:eastAsia="Roboto" w:hAnsi="Roboto" w:cs="Roboto"/>
        </w:rPr>
      </w:pPr>
    </w:p>
    <w:p w14:paraId="4D4AFFE0" w14:textId="77777777" w:rsidR="00764BCC" w:rsidRDefault="00000000">
      <w:pPr>
        <w:rPr>
          <w:rFonts w:ascii="Roboto" w:eastAsia="Roboto" w:hAnsi="Roboto" w:cs="Roboto"/>
          <w:i/>
          <w:iCs/>
        </w:rPr>
      </w:pPr>
      <w:r>
        <w:rPr>
          <w:rFonts w:ascii="Roboto" w:eastAsia="Roboto" w:hAnsi="Roboto" w:cs="Roboto"/>
          <w:b/>
          <w:bCs/>
          <w:i/>
          <w:iCs/>
        </w:rPr>
        <w:lastRenderedPageBreak/>
        <w:t>Tip:</w:t>
      </w:r>
      <w:r>
        <w:rPr>
          <w:rFonts w:ascii="Roboto" w:eastAsia="Roboto" w:hAnsi="Roboto" w:cs="Roboto"/>
          <w:i/>
          <w:iCs/>
        </w:rPr>
        <w:t xml:space="preserve"> Lead with the latest Path to Open program-wide results, then highlight your press's overall impact and feature one or more individual titles to illustrate how open access is expanding the reach of your authors' scholarship.</w:t>
      </w:r>
    </w:p>
    <w:p w14:paraId="51470466" w14:textId="77777777" w:rsidR="00764BCC" w:rsidRDefault="00000000">
      <w:pPr>
        <w:pStyle w:val="Heading2"/>
      </w:pPr>
      <w:bookmarkStart w:id="0" w:name="_evm6638j74vz" w:colFirst="0" w:colLast="0"/>
      <w:bookmarkEnd w:id="0"/>
      <w:r>
        <w:t>Suggested Metrics to Highlight</w:t>
      </w:r>
    </w:p>
    <w:p w14:paraId="2C809698" w14:textId="77777777" w:rsidR="00764BCC" w:rsidRDefault="00764BCC">
      <w:pPr>
        <w:rPr>
          <w:rFonts w:ascii="Roboto" w:eastAsia="Roboto" w:hAnsi="Roboto" w:cs="Roboto"/>
        </w:rPr>
      </w:pPr>
    </w:p>
    <w:p w14:paraId="5C1E2161" w14:textId="77777777" w:rsidR="00764BCC" w:rsidRDefault="00000000">
      <w:pPr>
        <w:rPr>
          <w:rFonts w:ascii="Roboto" w:eastAsia="Roboto" w:hAnsi="Roboto" w:cs="Roboto"/>
        </w:rPr>
      </w:pPr>
      <w:r>
        <w:rPr>
          <w:rFonts w:ascii="Roboto" w:eastAsia="Roboto" w:hAnsi="Roboto" w:cs="Roboto"/>
        </w:rPr>
        <w:t>Your communications can combine the latest Path to Open program-wide results from JSTOR with your press and individual titles' performance to demonstrate how open access is expanding the reach and impact of scholarly books.</w:t>
      </w:r>
    </w:p>
    <w:p w14:paraId="0AF3701E" w14:textId="77777777" w:rsidR="00764BCC" w:rsidRDefault="00000000">
      <w:pPr>
        <w:pStyle w:val="Heading3"/>
      </w:pPr>
      <w:bookmarkStart w:id="1" w:name="_djg39dq9cnwa" w:colFirst="0" w:colLast="0"/>
      <w:bookmarkEnd w:id="1"/>
      <w:r>
        <w:t>JSTOR metrics</w:t>
      </w:r>
    </w:p>
    <w:p w14:paraId="3820D543" w14:textId="77777777" w:rsidR="00764BCC" w:rsidRDefault="00000000">
      <w:pPr>
        <w:rPr>
          <w:rFonts w:ascii="Roboto" w:eastAsia="Roboto" w:hAnsi="Roboto" w:cs="Roboto"/>
        </w:rPr>
      </w:pPr>
      <w:r>
        <w:rPr>
          <w:rFonts w:ascii="Roboto" w:eastAsia="Roboto" w:hAnsi="Roboto" w:cs="Roboto"/>
        </w:rPr>
        <w:t xml:space="preserve">Reference the latest quarterly metrics published in "the impact of open access" section of the </w:t>
      </w:r>
      <w:hyperlink r:id="rId13">
        <w:r>
          <w:rPr>
            <w:rFonts w:ascii="Roboto" w:eastAsia="Roboto" w:hAnsi="Roboto" w:cs="Roboto"/>
            <w:color w:val="980000"/>
          </w:rPr>
          <w:t>Path to Open page</w:t>
        </w:r>
      </w:hyperlink>
      <w:r>
        <w:rPr>
          <w:rFonts w:ascii="Roboto" w:eastAsia="Roboto" w:hAnsi="Roboto" w:cs="Roboto"/>
        </w:rPr>
        <w:t>. Consider highlighting:</w:t>
      </w:r>
    </w:p>
    <w:p w14:paraId="5EA2452D" w14:textId="77777777" w:rsidR="00764BCC" w:rsidRDefault="00764BCC">
      <w:pPr>
        <w:rPr>
          <w:rFonts w:ascii="Roboto" w:eastAsia="Roboto" w:hAnsi="Roboto" w:cs="Roboto"/>
        </w:rPr>
      </w:pPr>
    </w:p>
    <w:p w14:paraId="1244C763" w14:textId="77777777" w:rsidR="00764BCC" w:rsidRDefault="00000000">
      <w:pPr>
        <w:numPr>
          <w:ilvl w:val="0"/>
          <w:numId w:val="4"/>
        </w:numPr>
        <w:rPr>
          <w:rFonts w:ascii="Roboto" w:eastAsia="Roboto" w:hAnsi="Roboto" w:cs="Roboto"/>
        </w:rPr>
      </w:pPr>
      <w:r>
        <w:rPr>
          <w:rFonts w:ascii="Roboto" w:eastAsia="Roboto" w:hAnsi="Roboto" w:cs="Roboto"/>
        </w:rPr>
        <w:t>Percentage increase in item requests</w:t>
      </w:r>
    </w:p>
    <w:p w14:paraId="73A1D3FD" w14:textId="77777777" w:rsidR="00764BCC" w:rsidRDefault="00000000">
      <w:pPr>
        <w:numPr>
          <w:ilvl w:val="0"/>
          <w:numId w:val="4"/>
        </w:numPr>
        <w:rPr>
          <w:rFonts w:ascii="Roboto" w:eastAsia="Roboto" w:hAnsi="Roboto" w:cs="Roboto"/>
        </w:rPr>
      </w:pPr>
      <w:r>
        <w:rPr>
          <w:rFonts w:ascii="Roboto" w:eastAsia="Roboto" w:hAnsi="Roboto" w:cs="Roboto"/>
        </w:rPr>
        <w:t>Growth in institutions reached</w:t>
      </w:r>
    </w:p>
    <w:p w14:paraId="224E8580" w14:textId="77777777" w:rsidR="00764BCC" w:rsidRDefault="00000000">
      <w:pPr>
        <w:numPr>
          <w:ilvl w:val="0"/>
          <w:numId w:val="4"/>
        </w:numPr>
        <w:rPr>
          <w:rFonts w:ascii="Roboto" w:eastAsia="Roboto" w:hAnsi="Roboto" w:cs="Roboto"/>
        </w:rPr>
      </w:pPr>
      <w:r>
        <w:rPr>
          <w:rFonts w:ascii="Roboto" w:eastAsia="Roboto" w:hAnsi="Roboto" w:cs="Roboto"/>
        </w:rPr>
        <w:t>Growth in countries reached</w:t>
      </w:r>
    </w:p>
    <w:p w14:paraId="39644B41" w14:textId="77777777" w:rsidR="00764BCC" w:rsidRDefault="00000000">
      <w:pPr>
        <w:numPr>
          <w:ilvl w:val="0"/>
          <w:numId w:val="4"/>
        </w:numPr>
        <w:rPr>
          <w:rFonts w:ascii="Roboto" w:eastAsia="Roboto" w:hAnsi="Roboto" w:cs="Roboto"/>
        </w:rPr>
      </w:pPr>
      <w:r>
        <w:rPr>
          <w:rFonts w:ascii="Roboto" w:eastAsia="Roboto" w:hAnsi="Roboto" w:cs="Roboto"/>
        </w:rPr>
        <w:t>Number of Path to Open titles now openly available (if applicable)</w:t>
      </w:r>
    </w:p>
    <w:p w14:paraId="57A7C897" w14:textId="77777777" w:rsidR="00764BCC" w:rsidRDefault="00000000">
      <w:pPr>
        <w:pStyle w:val="Heading3"/>
      </w:pPr>
      <w:bookmarkStart w:id="2" w:name="_ggghakp1adzn" w:colFirst="0" w:colLast="0"/>
      <w:bookmarkEnd w:id="2"/>
      <w:r>
        <w:t>Press-level metrics</w:t>
      </w:r>
    </w:p>
    <w:p w14:paraId="5AC729BD" w14:textId="77777777" w:rsidR="00764BCC" w:rsidRDefault="00000000">
      <w:pPr>
        <w:rPr>
          <w:rFonts w:ascii="Roboto" w:eastAsia="Roboto" w:hAnsi="Roboto" w:cs="Roboto"/>
        </w:rPr>
      </w:pPr>
      <w:r>
        <w:rPr>
          <w:rFonts w:ascii="Roboto" w:eastAsia="Roboto" w:hAnsi="Roboto" w:cs="Roboto"/>
        </w:rPr>
        <w:t>Use your quarterly Path to Open Open Access Title Report to highlight:</w:t>
      </w:r>
    </w:p>
    <w:p w14:paraId="25990C2E" w14:textId="77777777" w:rsidR="00764BCC" w:rsidRDefault="00000000">
      <w:pPr>
        <w:numPr>
          <w:ilvl w:val="0"/>
          <w:numId w:val="5"/>
        </w:numPr>
        <w:rPr>
          <w:rFonts w:ascii="Roboto" w:eastAsia="Roboto" w:hAnsi="Roboto" w:cs="Roboto"/>
        </w:rPr>
      </w:pPr>
      <w:r>
        <w:rPr>
          <w:rFonts w:ascii="Roboto" w:eastAsia="Roboto" w:hAnsi="Roboto" w:cs="Roboto"/>
        </w:rPr>
        <w:t>Percentage increase in item requests compared to the licensed-access period</w:t>
      </w:r>
    </w:p>
    <w:p w14:paraId="7B75165A" w14:textId="77777777" w:rsidR="00764BCC" w:rsidRDefault="00000000">
      <w:pPr>
        <w:numPr>
          <w:ilvl w:val="0"/>
          <w:numId w:val="5"/>
        </w:numPr>
        <w:rPr>
          <w:rFonts w:ascii="Roboto" w:eastAsia="Roboto" w:hAnsi="Roboto" w:cs="Roboto"/>
        </w:rPr>
      </w:pPr>
      <w:r>
        <w:rPr>
          <w:rFonts w:ascii="Roboto" w:eastAsia="Roboto" w:hAnsi="Roboto" w:cs="Roboto"/>
        </w:rPr>
        <w:t>Increase in countries reached compared to the licensed-access period</w:t>
      </w:r>
    </w:p>
    <w:p w14:paraId="55E76C23" w14:textId="77777777" w:rsidR="00764BCC" w:rsidRDefault="00000000">
      <w:pPr>
        <w:numPr>
          <w:ilvl w:val="0"/>
          <w:numId w:val="5"/>
        </w:numPr>
        <w:rPr>
          <w:rFonts w:ascii="Roboto" w:eastAsia="Roboto" w:hAnsi="Roboto" w:cs="Roboto"/>
        </w:rPr>
      </w:pPr>
      <w:r>
        <w:rPr>
          <w:rFonts w:ascii="Roboto" w:eastAsia="Roboto" w:hAnsi="Roboto" w:cs="Roboto"/>
        </w:rPr>
        <w:t>Increase in institutions reached compared to the licensed-access period</w:t>
      </w:r>
    </w:p>
    <w:p w14:paraId="2A2C54B5" w14:textId="77777777" w:rsidR="00764BCC" w:rsidRDefault="00000000">
      <w:pPr>
        <w:numPr>
          <w:ilvl w:val="0"/>
          <w:numId w:val="5"/>
        </w:numPr>
        <w:rPr>
          <w:rFonts w:ascii="Roboto" w:eastAsia="Roboto" w:hAnsi="Roboto" w:cs="Roboto"/>
        </w:rPr>
      </w:pPr>
      <w:r>
        <w:rPr>
          <w:rFonts w:ascii="Roboto" w:eastAsia="Roboto" w:hAnsi="Roboto" w:cs="Roboto"/>
        </w:rPr>
        <w:t>Number of Path to Open titles now openly available</w:t>
      </w:r>
    </w:p>
    <w:p w14:paraId="01BA5D01" w14:textId="77777777" w:rsidR="00764BCC" w:rsidRDefault="00000000">
      <w:pPr>
        <w:numPr>
          <w:ilvl w:val="0"/>
          <w:numId w:val="5"/>
        </w:numPr>
        <w:rPr>
          <w:rFonts w:ascii="Roboto" w:eastAsia="Roboto" w:hAnsi="Roboto" w:cs="Roboto"/>
        </w:rPr>
      </w:pPr>
      <w:r>
        <w:rPr>
          <w:rFonts w:ascii="Roboto" w:eastAsia="Roboto" w:hAnsi="Roboto" w:cs="Roboto"/>
        </w:rPr>
        <w:t>Press quotes or testimonials about what this increased reach and impact means for your mission and publishing goals</w:t>
      </w:r>
    </w:p>
    <w:p w14:paraId="658E9A25" w14:textId="77777777" w:rsidR="00764BCC" w:rsidRDefault="00000000">
      <w:pPr>
        <w:pStyle w:val="Heading3"/>
      </w:pPr>
      <w:bookmarkStart w:id="3" w:name="_sd9c8hcbhg6m" w:colFirst="0" w:colLast="0"/>
      <w:bookmarkEnd w:id="3"/>
      <w:r>
        <w:t>Featured title metrics</w:t>
      </w:r>
    </w:p>
    <w:p w14:paraId="2ABC72C8" w14:textId="77777777" w:rsidR="00764BCC" w:rsidRDefault="00000000">
      <w:pPr>
        <w:rPr>
          <w:rFonts w:ascii="Roboto" w:eastAsia="Roboto" w:hAnsi="Roboto" w:cs="Roboto"/>
        </w:rPr>
      </w:pPr>
      <w:r>
        <w:rPr>
          <w:rFonts w:ascii="Roboto" w:eastAsia="Roboto" w:hAnsi="Roboto" w:cs="Roboto"/>
        </w:rPr>
        <w:t>Use your quarterly Path to Open Open Access Title Report to showcase one or more individual titles by highlighting:</w:t>
      </w:r>
    </w:p>
    <w:p w14:paraId="1A8C3E5F" w14:textId="77777777" w:rsidR="00764BCC" w:rsidRDefault="00000000">
      <w:pPr>
        <w:numPr>
          <w:ilvl w:val="0"/>
          <w:numId w:val="2"/>
        </w:numPr>
        <w:rPr>
          <w:rFonts w:ascii="Roboto" w:eastAsia="Roboto" w:hAnsi="Roboto" w:cs="Roboto"/>
        </w:rPr>
      </w:pPr>
      <w:r>
        <w:rPr>
          <w:rFonts w:ascii="Roboto" w:eastAsia="Roboto" w:hAnsi="Roboto" w:cs="Roboto"/>
        </w:rPr>
        <w:t>Percentage increase in item requests compared to the licensed-access period</w:t>
      </w:r>
    </w:p>
    <w:p w14:paraId="11418294" w14:textId="77777777" w:rsidR="00764BCC" w:rsidRDefault="00000000">
      <w:pPr>
        <w:numPr>
          <w:ilvl w:val="0"/>
          <w:numId w:val="2"/>
        </w:numPr>
        <w:rPr>
          <w:rFonts w:ascii="Roboto" w:eastAsia="Roboto" w:hAnsi="Roboto" w:cs="Roboto"/>
        </w:rPr>
      </w:pPr>
      <w:r>
        <w:rPr>
          <w:rFonts w:ascii="Roboto" w:eastAsia="Roboto" w:hAnsi="Roboto" w:cs="Roboto"/>
        </w:rPr>
        <w:t>Increase in countries reached compared to the licensed-access period</w:t>
      </w:r>
    </w:p>
    <w:p w14:paraId="193B26DC" w14:textId="77777777" w:rsidR="00764BCC" w:rsidRDefault="00000000">
      <w:pPr>
        <w:numPr>
          <w:ilvl w:val="0"/>
          <w:numId w:val="2"/>
        </w:numPr>
        <w:rPr>
          <w:rFonts w:ascii="Roboto" w:eastAsia="Roboto" w:hAnsi="Roboto" w:cs="Roboto"/>
        </w:rPr>
      </w:pPr>
      <w:r>
        <w:rPr>
          <w:rFonts w:ascii="Roboto" w:eastAsia="Roboto" w:hAnsi="Roboto" w:cs="Roboto"/>
        </w:rPr>
        <w:t>Increase in institutions reached compared to the licensed-access period</w:t>
      </w:r>
    </w:p>
    <w:p w14:paraId="0D4E7727" w14:textId="77777777" w:rsidR="00764BCC" w:rsidRDefault="00000000">
      <w:pPr>
        <w:numPr>
          <w:ilvl w:val="0"/>
          <w:numId w:val="2"/>
        </w:numPr>
        <w:rPr>
          <w:rFonts w:ascii="Roboto" w:eastAsia="Roboto" w:hAnsi="Roboto" w:cs="Roboto"/>
        </w:rPr>
      </w:pPr>
      <w:r>
        <w:rPr>
          <w:rFonts w:ascii="Roboto" w:eastAsia="Roboto" w:hAnsi="Roboto" w:cs="Roboto"/>
        </w:rPr>
        <w:t>Disciplines</w:t>
      </w:r>
    </w:p>
    <w:p w14:paraId="163DD39C" w14:textId="77777777" w:rsidR="00764BCC" w:rsidRDefault="00000000">
      <w:pPr>
        <w:numPr>
          <w:ilvl w:val="0"/>
          <w:numId w:val="2"/>
        </w:numPr>
        <w:rPr>
          <w:rFonts w:ascii="Roboto" w:eastAsia="Roboto" w:hAnsi="Roboto" w:cs="Roboto"/>
        </w:rPr>
      </w:pPr>
      <w:r>
        <w:rPr>
          <w:rFonts w:ascii="Roboto" w:eastAsia="Roboto" w:hAnsi="Roboto" w:cs="Roboto"/>
        </w:rPr>
        <w:t>Awards or recognitions</w:t>
      </w:r>
    </w:p>
    <w:p w14:paraId="5CEBC33D" w14:textId="77777777" w:rsidR="00764BCC" w:rsidRDefault="00000000">
      <w:pPr>
        <w:numPr>
          <w:ilvl w:val="0"/>
          <w:numId w:val="2"/>
        </w:numPr>
        <w:rPr>
          <w:rFonts w:ascii="Roboto" w:eastAsia="Roboto" w:hAnsi="Roboto" w:cs="Roboto"/>
        </w:rPr>
      </w:pPr>
      <w:r>
        <w:rPr>
          <w:rFonts w:ascii="Roboto" w:eastAsia="Roboto" w:hAnsi="Roboto" w:cs="Roboto"/>
        </w:rPr>
        <w:t>Author quotes or testimonials about what this increased reach and impact means for their scholarship</w:t>
      </w:r>
    </w:p>
    <w:p w14:paraId="5BADE482" w14:textId="77777777" w:rsidR="00764BCC" w:rsidRDefault="00000000">
      <w:pPr>
        <w:pStyle w:val="Heading4"/>
        <w:keepNext w:val="0"/>
        <w:keepLines w:val="0"/>
      </w:pPr>
      <w:bookmarkStart w:id="4" w:name="_1z1fxwjpm13n" w:colFirst="0" w:colLast="0"/>
      <w:bookmarkEnd w:id="4"/>
      <w:r>
        <w:t>Real-world example</w:t>
      </w:r>
    </w:p>
    <w:p w14:paraId="392437E7" w14:textId="77777777" w:rsidR="00764BCC" w:rsidRDefault="00000000">
      <w:pPr>
        <w:pStyle w:val="Heading5"/>
      </w:pPr>
      <w:bookmarkStart w:id="5" w:name="_pliwk3is4sy3" w:colFirst="0" w:colLast="0"/>
      <w:bookmarkEnd w:id="5"/>
      <w:r>
        <w:lastRenderedPageBreak/>
        <w:t>Liverpool University Press</w:t>
      </w:r>
    </w:p>
    <w:p w14:paraId="3D81693E" w14:textId="77777777" w:rsidR="00764BCC" w:rsidRDefault="00000000">
      <w:pPr>
        <w:rPr>
          <w:rFonts w:ascii="Roboto" w:eastAsia="Roboto" w:hAnsi="Roboto" w:cs="Roboto"/>
        </w:rPr>
      </w:pPr>
      <w:r>
        <w:rPr>
          <w:rFonts w:ascii="Roboto" w:eastAsia="Roboto" w:hAnsi="Roboto" w:cs="Roboto"/>
        </w:rPr>
        <w:t xml:space="preserve">See how Liverpool University Press announced its participation in Path to Open on </w:t>
      </w:r>
      <w:hyperlink r:id="rId14">
        <w:r>
          <w:rPr>
            <w:rFonts w:ascii="Roboto" w:eastAsia="Roboto" w:hAnsi="Roboto" w:cs="Roboto"/>
            <w:color w:val="1155CC"/>
            <w:u w:val="single"/>
          </w:rPr>
          <w:t>LinkedIn</w:t>
        </w:r>
      </w:hyperlink>
      <w:r>
        <w:rPr>
          <w:rFonts w:ascii="Roboto" w:eastAsia="Roboto" w:hAnsi="Roboto" w:cs="Roboto"/>
        </w:rPr>
        <w:t>.</w:t>
      </w:r>
    </w:p>
    <w:p w14:paraId="28AF3E93" w14:textId="77777777" w:rsidR="00764BCC" w:rsidRDefault="00000000">
      <w:pPr>
        <w:pStyle w:val="Heading4"/>
      </w:pPr>
      <w:bookmarkStart w:id="6" w:name="_gkuv8k1kglw0" w:colFirst="0" w:colLast="0"/>
      <w:bookmarkEnd w:id="6"/>
      <w:r>
        <w:t>Sample example (fictional for illustration)</w:t>
      </w:r>
    </w:p>
    <w:p w14:paraId="66005914" w14:textId="77777777" w:rsidR="00764BCC" w:rsidRDefault="00000000">
      <w:pPr>
        <w:pStyle w:val="Heading5"/>
      </w:pPr>
      <w:bookmarkStart w:id="7" w:name="_n6aa23pbitnt" w:colFirst="0" w:colLast="0"/>
      <w:bookmarkEnd w:id="7"/>
      <w:r>
        <w:t>The University of Nebraska Press</w:t>
      </w:r>
    </w:p>
    <w:p w14:paraId="36663FA4" w14:textId="77777777" w:rsidR="00764BCC" w:rsidRDefault="00000000">
      <w:pPr>
        <w:rPr>
          <w:i/>
          <w:iCs/>
          <w:color w:val="666666"/>
        </w:rPr>
      </w:pPr>
      <w:r>
        <w:rPr>
          <w:i/>
          <w:iCs/>
          <w:color w:val="666666"/>
        </w:rPr>
        <w:t>The example below is a fictional communications sample created for this toolkit. It demonstrates how a participating press might incorporate Path to Open usage data, quotes, and title-level impact into its communications. It is not an actual University of Nebraska Press announcement.</w:t>
      </w:r>
    </w:p>
    <w:p w14:paraId="0BA43539" w14:textId="77777777" w:rsidR="00764BCC" w:rsidRDefault="00000000">
      <w:pPr>
        <w:spacing w:before="240" w:after="240"/>
        <w:rPr>
          <w:rFonts w:ascii="Roboto" w:eastAsia="Roboto" w:hAnsi="Roboto" w:cs="Roboto"/>
          <w:color w:val="666666"/>
        </w:rPr>
      </w:pPr>
      <w:r>
        <w:rPr>
          <w:rFonts w:ascii="Roboto" w:eastAsia="Roboto" w:hAnsi="Roboto" w:cs="Roboto"/>
          <w:color w:val="666666"/>
        </w:rPr>
        <w:t>Since becoming open access, the University of Nebraska Press's Path to Open titles have seen a 250% increase in item requests compared to the licensed-access period, with readership expanding from 13 to 60 countries.</w:t>
      </w:r>
    </w:p>
    <w:p w14:paraId="359A797D" w14:textId="77777777" w:rsidR="00764BCC" w:rsidRDefault="00000000">
      <w:pPr>
        <w:spacing w:before="240" w:after="240"/>
        <w:rPr>
          <w:rFonts w:ascii="Roboto" w:eastAsia="Roboto" w:hAnsi="Roboto" w:cs="Roboto"/>
          <w:color w:val="666666"/>
        </w:rPr>
      </w:pPr>
      <w:r>
        <w:rPr>
          <w:rFonts w:ascii="Roboto" w:eastAsia="Roboto" w:hAnsi="Roboto" w:cs="Roboto"/>
          <w:color w:val="666666"/>
        </w:rPr>
        <w:t>According to Jane Ferreyra, Director of the University of Nebraska Press, "As a university press, our mission is to publish scholarship that matters and help it find the widest meaningful audience. Path to Open has given the University of Nebraska Press a practical, collaborative way to extend that mission. Titles that were once available primarily to readers with institutional access are now reaching readers around the world. Seeing usage increase by more than 250 percent and geographic reach expand from 13 to 60 countries affirms what we hoped this model could do—make serious humanities scholarship more visible, discoverable, and accessible."</w:t>
      </w:r>
    </w:p>
    <w:p w14:paraId="02338994" w14:textId="77777777" w:rsidR="00764BCC" w:rsidRDefault="00000000">
      <w:pPr>
        <w:spacing w:before="240" w:after="240"/>
        <w:rPr>
          <w:rFonts w:ascii="Roboto" w:eastAsia="Roboto" w:hAnsi="Roboto" w:cs="Roboto"/>
          <w:color w:val="666666"/>
        </w:rPr>
      </w:pPr>
      <w:r>
        <w:rPr>
          <w:rFonts w:ascii="Roboto" w:eastAsia="Roboto" w:hAnsi="Roboto" w:cs="Roboto"/>
          <w:color w:val="666666"/>
        </w:rPr>
        <w:t>One standout title, Ecologies of Imperialism in Algeria by Brock Cutler, expanded its readership from 13 to 60 countries after becoming open access.</w:t>
      </w:r>
    </w:p>
    <w:p w14:paraId="0E31AC17" w14:textId="77777777" w:rsidR="00764BCC" w:rsidRDefault="00000000">
      <w:pPr>
        <w:spacing w:before="240" w:after="240"/>
        <w:rPr>
          <w:rFonts w:ascii="Roboto" w:eastAsia="Roboto" w:hAnsi="Roboto" w:cs="Roboto"/>
          <w:color w:val="666666"/>
        </w:rPr>
      </w:pPr>
      <w:r>
        <w:rPr>
          <w:rFonts w:ascii="Roboto" w:eastAsia="Roboto" w:hAnsi="Roboto" w:cs="Roboto"/>
          <w:color w:val="666666"/>
        </w:rPr>
        <w:t>Author Brock Cutler shared, "I am happy that Ecologies of Imperialism in Algeria is part of Path to Open. This program has helped triple the readership of the book and greatly expanded the geographic scope of those readers. I am especially pleased that a book working through themes of imperialism and environmental change in North Africa has become more accessible to people in the region."</w:t>
      </w:r>
    </w:p>
    <w:p w14:paraId="22A3A01D" w14:textId="77777777" w:rsidR="00764BCC" w:rsidRDefault="00000000">
      <w:pPr>
        <w:pStyle w:val="Heading1"/>
        <w:keepNext w:val="0"/>
        <w:keepLines w:val="0"/>
        <w:spacing w:after="80"/>
      </w:pPr>
      <w:bookmarkStart w:id="8" w:name="_ib8dk6e4p0rm" w:colFirst="0" w:colLast="0"/>
      <w:bookmarkEnd w:id="8"/>
      <w:r>
        <w:t>Newsletter article template</w:t>
      </w:r>
    </w:p>
    <w:p w14:paraId="7A423406" w14:textId="77777777" w:rsidR="00764BCC" w:rsidRDefault="00000000">
      <w:pPr>
        <w:spacing w:before="240" w:after="240"/>
        <w:rPr>
          <w:rFonts w:ascii="Roboto" w:eastAsia="Roboto" w:hAnsi="Roboto" w:cs="Roboto"/>
        </w:rPr>
      </w:pPr>
      <w:r>
        <w:rPr>
          <w:rFonts w:ascii="Roboto" w:eastAsia="Roboto" w:hAnsi="Roboto" w:cs="Roboto"/>
        </w:rPr>
        <w:t xml:space="preserve">Use this template to share how the program and your Path to Open titles are performing in your press newsletter or other regular communications. </w:t>
      </w:r>
    </w:p>
    <w:p w14:paraId="58D2D2EC" w14:textId="77777777" w:rsidR="00764BCC" w:rsidRDefault="00000000">
      <w:pPr>
        <w:spacing w:before="240" w:after="240"/>
        <w:rPr>
          <w:rFonts w:ascii="Roboto" w:eastAsia="Roboto" w:hAnsi="Roboto" w:cs="Roboto"/>
        </w:rPr>
      </w:pPr>
      <w:r>
        <w:rPr>
          <w:rFonts w:ascii="Roboto" w:eastAsia="Roboto" w:hAnsi="Roboto" w:cs="Roboto"/>
        </w:rPr>
        <w:t>Customize the template with:</w:t>
      </w:r>
    </w:p>
    <w:p w14:paraId="2AF2949B" w14:textId="77777777" w:rsidR="00764BCC" w:rsidRDefault="00000000">
      <w:pPr>
        <w:numPr>
          <w:ilvl w:val="0"/>
          <w:numId w:val="1"/>
        </w:numPr>
        <w:rPr>
          <w:rFonts w:ascii="Roboto" w:eastAsia="Roboto" w:hAnsi="Roboto" w:cs="Roboto"/>
        </w:rPr>
      </w:pPr>
      <w:r>
        <w:rPr>
          <w:rFonts w:ascii="Roboto" w:eastAsia="Roboto" w:hAnsi="Roboto" w:cs="Roboto"/>
        </w:rPr>
        <w:t>Press name</w:t>
      </w:r>
    </w:p>
    <w:p w14:paraId="373BD53A" w14:textId="77777777" w:rsidR="00764BCC" w:rsidRDefault="00000000">
      <w:pPr>
        <w:numPr>
          <w:ilvl w:val="0"/>
          <w:numId w:val="1"/>
        </w:numPr>
        <w:rPr>
          <w:rFonts w:ascii="Roboto" w:eastAsia="Roboto" w:hAnsi="Roboto" w:cs="Roboto"/>
        </w:rPr>
      </w:pPr>
      <w:r>
        <w:rPr>
          <w:rFonts w:ascii="Roboto" w:eastAsia="Roboto" w:hAnsi="Roboto" w:cs="Roboto"/>
        </w:rPr>
        <w:t>Number of newly open access titles</w:t>
      </w:r>
    </w:p>
    <w:p w14:paraId="0D6FE086" w14:textId="77777777" w:rsidR="00764BCC" w:rsidRDefault="00000000">
      <w:pPr>
        <w:numPr>
          <w:ilvl w:val="0"/>
          <w:numId w:val="1"/>
        </w:numPr>
        <w:rPr>
          <w:rFonts w:ascii="Roboto" w:eastAsia="Roboto" w:hAnsi="Roboto" w:cs="Roboto"/>
        </w:rPr>
      </w:pPr>
      <w:r>
        <w:rPr>
          <w:rFonts w:ascii="Roboto" w:eastAsia="Roboto" w:hAnsi="Roboto" w:cs="Roboto"/>
        </w:rPr>
        <w:t>Featured title with title link</w:t>
      </w:r>
    </w:p>
    <w:p w14:paraId="18052EFA" w14:textId="77777777" w:rsidR="00764BCC" w:rsidRDefault="00000000">
      <w:pPr>
        <w:numPr>
          <w:ilvl w:val="0"/>
          <w:numId w:val="1"/>
        </w:numPr>
        <w:rPr>
          <w:rFonts w:ascii="Roboto" w:eastAsia="Roboto" w:hAnsi="Roboto" w:cs="Roboto"/>
        </w:rPr>
      </w:pPr>
      <w:r>
        <w:rPr>
          <w:rFonts w:ascii="Roboto" w:eastAsia="Roboto" w:hAnsi="Roboto" w:cs="Roboto"/>
        </w:rPr>
        <w:t>Author quote</w:t>
      </w:r>
    </w:p>
    <w:p w14:paraId="19E7EC70" w14:textId="77777777" w:rsidR="00764BCC" w:rsidRDefault="00000000">
      <w:pPr>
        <w:numPr>
          <w:ilvl w:val="0"/>
          <w:numId w:val="1"/>
        </w:numPr>
        <w:rPr>
          <w:rFonts w:ascii="Roboto" w:eastAsia="Roboto" w:hAnsi="Roboto" w:cs="Roboto"/>
        </w:rPr>
      </w:pPr>
      <w:r>
        <w:rPr>
          <w:rFonts w:ascii="Roboto" w:eastAsia="Roboto" w:hAnsi="Roboto" w:cs="Roboto"/>
        </w:rPr>
        <w:lastRenderedPageBreak/>
        <w:t xml:space="preserve">Latest Path to Open program-wide metrics from "The impact of open access" section of the </w:t>
      </w:r>
      <w:hyperlink r:id="rId15">
        <w:r>
          <w:rPr>
            <w:rFonts w:ascii="Roboto" w:eastAsia="Roboto" w:hAnsi="Roboto" w:cs="Roboto"/>
            <w:color w:val="1155CC"/>
            <w:u w:val="single"/>
          </w:rPr>
          <w:t>Path to Open webpage</w:t>
        </w:r>
      </w:hyperlink>
      <w:r>
        <w:rPr>
          <w:rFonts w:ascii="Roboto" w:eastAsia="Roboto" w:hAnsi="Roboto" w:cs="Roboto"/>
        </w:rPr>
        <w:t xml:space="preserve"> (optional) </w:t>
      </w:r>
    </w:p>
    <w:p w14:paraId="71664054" w14:textId="77777777" w:rsidR="00764BCC" w:rsidRDefault="00000000">
      <w:pPr>
        <w:numPr>
          <w:ilvl w:val="0"/>
          <w:numId w:val="1"/>
        </w:numPr>
        <w:rPr>
          <w:rFonts w:ascii="Roboto" w:eastAsia="Roboto" w:hAnsi="Roboto" w:cs="Roboto"/>
        </w:rPr>
      </w:pPr>
      <w:r>
        <w:rPr>
          <w:rFonts w:ascii="Roboto" w:eastAsia="Roboto" w:hAnsi="Roboto" w:cs="Roboto"/>
        </w:rPr>
        <w:t>Your press's and individual titles' results, including item requests, countries reached, and institutions reached before and after open access</w:t>
      </w:r>
    </w:p>
    <w:p w14:paraId="7ABEC6D4" w14:textId="77777777" w:rsidR="00764BCC" w:rsidRDefault="00000000">
      <w:pPr>
        <w:numPr>
          <w:ilvl w:val="0"/>
          <w:numId w:val="1"/>
        </w:numPr>
        <w:rPr>
          <w:rFonts w:ascii="Roboto" w:eastAsia="Roboto" w:hAnsi="Roboto" w:cs="Roboto"/>
        </w:rPr>
      </w:pPr>
      <w:r>
        <w:rPr>
          <w:rFonts w:ascii="Roboto" w:eastAsia="Roboto" w:hAnsi="Roboto" w:cs="Roboto"/>
        </w:rPr>
        <w:t>A personalized call to action directing readers to your JSTOR publisher page (https://www.jstor.org/publishers/[publisher-name])</w:t>
      </w:r>
    </w:p>
    <w:p w14:paraId="03DEBE03" w14:textId="77777777" w:rsidR="00764BCC" w:rsidRDefault="00000000">
      <w:pPr>
        <w:spacing w:before="240" w:after="240"/>
        <w:rPr>
          <w:rFonts w:ascii="Roboto" w:eastAsia="Roboto" w:hAnsi="Roboto" w:cs="Roboto"/>
        </w:rPr>
      </w:pPr>
      <w:r>
        <w:rPr>
          <w:rFonts w:ascii="Roboto" w:eastAsia="Roboto" w:hAnsi="Roboto" w:cs="Roboto"/>
          <w:b/>
          <w:bCs/>
        </w:rPr>
        <w:t xml:space="preserve">Header: </w:t>
      </w:r>
      <w:r>
        <w:rPr>
          <w:rFonts w:ascii="Roboto" w:eastAsia="Roboto" w:hAnsi="Roboto" w:cs="Roboto"/>
        </w:rPr>
        <w:t>The Growing Impact of [</w:t>
      </w:r>
      <w:r>
        <w:rPr>
          <w:rFonts w:ascii="Roboto" w:eastAsia="Roboto" w:hAnsi="Roboto" w:cs="Roboto"/>
          <w:highlight w:val="yellow"/>
        </w:rPr>
        <w:t>Press Name</w:t>
      </w:r>
      <w:r>
        <w:rPr>
          <w:rFonts w:ascii="Roboto" w:eastAsia="Roboto" w:hAnsi="Roboto" w:cs="Roboto"/>
        </w:rPr>
        <w:t>]'s Path to Open Titles</w:t>
      </w:r>
    </w:p>
    <w:p w14:paraId="132C2A78" w14:textId="77777777" w:rsidR="00764BCC" w:rsidRDefault="00000000">
      <w:pPr>
        <w:spacing w:before="240" w:after="240"/>
        <w:rPr>
          <w:rFonts w:ascii="Roboto" w:eastAsia="Roboto" w:hAnsi="Roboto" w:cs="Roboto"/>
          <w:b/>
          <w:bCs/>
        </w:rPr>
      </w:pPr>
      <w:r>
        <w:rPr>
          <w:rFonts w:ascii="Roboto" w:eastAsia="Roboto" w:hAnsi="Roboto" w:cs="Roboto"/>
          <w:b/>
          <w:bCs/>
        </w:rPr>
        <w:t>Body Copy:</w:t>
      </w:r>
    </w:p>
    <w:p w14:paraId="20660BF9" w14:textId="77777777" w:rsidR="00764BCC" w:rsidRDefault="00000000">
      <w:pPr>
        <w:spacing w:before="240" w:after="240"/>
        <w:rPr>
          <w:rFonts w:ascii="Roboto" w:eastAsia="Roboto" w:hAnsi="Roboto" w:cs="Roboto"/>
        </w:rPr>
      </w:pPr>
      <w:r>
        <w:rPr>
          <w:rFonts w:ascii="Roboto" w:eastAsia="Roboto" w:hAnsi="Roboto" w:cs="Roboto"/>
        </w:rPr>
        <w:t xml:space="preserve">As a participant in </w:t>
      </w:r>
      <w:hyperlink r:id="rId16">
        <w:r>
          <w:rPr>
            <w:rFonts w:ascii="Roboto" w:eastAsia="Roboto" w:hAnsi="Roboto" w:cs="Roboto"/>
            <w:color w:val="1155CC"/>
            <w:u w:val="single"/>
          </w:rPr>
          <w:t>Path to Open</w:t>
        </w:r>
      </w:hyperlink>
      <w:r>
        <w:rPr>
          <w:rFonts w:ascii="Roboto" w:eastAsia="Roboto" w:hAnsi="Roboto" w:cs="Roboto"/>
        </w:rPr>
        <w:t>, [</w:t>
      </w:r>
      <w:r>
        <w:rPr>
          <w:rFonts w:ascii="Roboto" w:eastAsia="Roboto" w:hAnsi="Roboto" w:cs="Roboto"/>
          <w:highlight w:val="yellow"/>
        </w:rPr>
        <w:t>Press Name</w:t>
      </w:r>
      <w:r>
        <w:rPr>
          <w:rFonts w:ascii="Roboto" w:eastAsia="Roboto" w:hAnsi="Roboto" w:cs="Roboto"/>
        </w:rPr>
        <w:t xml:space="preserve">] is one of more than 50 university presses and nearly 300 participating libraries helping expand access to high-quality scholarly books while connecting authors with readers around the world. </w:t>
      </w:r>
    </w:p>
    <w:p w14:paraId="05E602C9" w14:textId="77777777" w:rsidR="00764BCC" w:rsidRDefault="00000000">
      <w:pPr>
        <w:spacing w:before="240" w:after="240"/>
        <w:rPr>
          <w:rFonts w:ascii="Roboto" w:eastAsia="Roboto" w:hAnsi="Roboto" w:cs="Roboto"/>
        </w:rPr>
      </w:pPr>
      <w:r>
        <w:rPr>
          <w:rFonts w:ascii="Roboto" w:eastAsia="Roboto" w:hAnsi="Roboto" w:cs="Roboto"/>
        </w:rPr>
        <w:t>Through shared library investment, Path to Open provides participants with early licensed access to new scholarly monographs before they become freely available to all through delayed open access, helping sustain the publication of high-quality scholarly books.</w:t>
      </w:r>
    </w:p>
    <w:p w14:paraId="64059CC1" w14:textId="77777777" w:rsidR="00764BCC" w:rsidRDefault="00000000">
      <w:pPr>
        <w:spacing w:before="240" w:after="240"/>
        <w:rPr>
          <w:rFonts w:ascii="Roboto" w:eastAsia="Roboto" w:hAnsi="Roboto" w:cs="Roboto"/>
        </w:rPr>
      </w:pPr>
      <w:r>
        <w:rPr>
          <w:rFonts w:ascii="Roboto" w:eastAsia="Roboto" w:hAnsi="Roboto" w:cs="Roboto"/>
        </w:rPr>
        <w:t xml:space="preserve">Across the program, early results show that making scholarly books openly available dramatically expands their usage, institutional access, and global reach. According to </w:t>
      </w:r>
      <w:hyperlink r:id="rId17">
        <w:r>
          <w:rPr>
            <w:rFonts w:ascii="Roboto" w:eastAsia="Roboto" w:hAnsi="Roboto" w:cs="Roboto"/>
            <w:color w:val="1155CC"/>
            <w:u w:val="single"/>
          </w:rPr>
          <w:t>the latest results</w:t>
        </w:r>
      </w:hyperlink>
      <w:r>
        <w:rPr>
          <w:rFonts w:ascii="Roboto" w:eastAsia="Roboto" w:hAnsi="Roboto" w:cs="Roboto"/>
        </w:rPr>
        <w:t>, Path to Open has seen [</w:t>
      </w:r>
      <w:r>
        <w:rPr>
          <w:rFonts w:ascii="Roboto" w:eastAsia="Roboto" w:hAnsi="Roboto" w:cs="Roboto"/>
          <w:highlight w:val="yellow"/>
        </w:rPr>
        <w:t>%</w:t>
      </w:r>
      <w:r>
        <w:rPr>
          <w:rFonts w:ascii="Roboto" w:eastAsia="Roboto" w:hAnsi="Roboto" w:cs="Roboto"/>
        </w:rPr>
        <w:t>] growth in institutional access (from [</w:t>
      </w:r>
      <w:r>
        <w:rPr>
          <w:rFonts w:ascii="Roboto" w:eastAsia="Roboto" w:hAnsi="Roboto" w:cs="Roboto"/>
          <w:highlight w:val="yellow"/>
        </w:rPr>
        <w:t>X</w:t>
      </w:r>
      <w:r>
        <w:rPr>
          <w:rFonts w:ascii="Roboto" w:eastAsia="Roboto" w:hAnsi="Roboto" w:cs="Roboto"/>
        </w:rPr>
        <w:t>] to [</w:t>
      </w:r>
      <w:r>
        <w:rPr>
          <w:rFonts w:ascii="Roboto" w:eastAsia="Roboto" w:hAnsi="Roboto" w:cs="Roboto"/>
          <w:highlight w:val="yellow"/>
        </w:rPr>
        <w:t>X</w:t>
      </w:r>
      <w:r>
        <w:rPr>
          <w:rFonts w:ascii="Roboto" w:eastAsia="Roboto" w:hAnsi="Roboto" w:cs="Roboto"/>
        </w:rPr>
        <w:t>]), [</w:t>
      </w:r>
      <w:r>
        <w:rPr>
          <w:rFonts w:ascii="Roboto" w:eastAsia="Roboto" w:hAnsi="Roboto" w:cs="Roboto"/>
          <w:highlight w:val="yellow"/>
        </w:rPr>
        <w:t>%</w:t>
      </w:r>
      <w:r>
        <w:rPr>
          <w:rFonts w:ascii="Roboto" w:eastAsia="Roboto" w:hAnsi="Roboto" w:cs="Roboto"/>
        </w:rPr>
        <w:t>] growth in item requests (from [</w:t>
      </w:r>
      <w:r>
        <w:rPr>
          <w:rFonts w:ascii="Roboto" w:eastAsia="Roboto" w:hAnsi="Roboto" w:cs="Roboto"/>
          <w:highlight w:val="yellow"/>
        </w:rPr>
        <w:t>X</w:t>
      </w:r>
      <w:r>
        <w:rPr>
          <w:rFonts w:ascii="Roboto" w:eastAsia="Roboto" w:hAnsi="Roboto" w:cs="Roboto"/>
        </w:rPr>
        <w:t>] to [</w:t>
      </w:r>
      <w:r>
        <w:rPr>
          <w:rFonts w:ascii="Roboto" w:eastAsia="Roboto" w:hAnsi="Roboto" w:cs="Roboto"/>
          <w:highlight w:val="yellow"/>
        </w:rPr>
        <w:t>X</w:t>
      </w:r>
      <w:r>
        <w:rPr>
          <w:rFonts w:ascii="Roboto" w:eastAsia="Roboto" w:hAnsi="Roboto" w:cs="Roboto"/>
        </w:rPr>
        <w:t>]), and [</w:t>
      </w:r>
      <w:r>
        <w:rPr>
          <w:rFonts w:ascii="Roboto" w:eastAsia="Roboto" w:hAnsi="Roboto" w:cs="Roboto"/>
          <w:highlight w:val="yellow"/>
        </w:rPr>
        <w:t>%</w:t>
      </w:r>
      <w:r>
        <w:rPr>
          <w:rFonts w:ascii="Roboto" w:eastAsia="Roboto" w:hAnsi="Roboto" w:cs="Roboto"/>
        </w:rPr>
        <w:t>] growth in global reach (from [</w:t>
      </w:r>
      <w:r>
        <w:rPr>
          <w:rFonts w:ascii="Roboto" w:eastAsia="Roboto" w:hAnsi="Roboto" w:cs="Roboto"/>
          <w:highlight w:val="yellow"/>
        </w:rPr>
        <w:t>X</w:t>
      </w:r>
      <w:r>
        <w:rPr>
          <w:rFonts w:ascii="Roboto" w:eastAsia="Roboto" w:hAnsi="Roboto" w:cs="Roboto"/>
        </w:rPr>
        <w:t>] to [</w:t>
      </w:r>
      <w:r>
        <w:rPr>
          <w:rFonts w:ascii="Roboto" w:eastAsia="Roboto" w:hAnsi="Roboto" w:cs="Roboto"/>
          <w:highlight w:val="yellow"/>
        </w:rPr>
        <w:t>X</w:t>
      </w:r>
      <w:r>
        <w:rPr>
          <w:rFonts w:ascii="Roboto" w:eastAsia="Roboto" w:hAnsi="Roboto" w:cs="Roboto"/>
        </w:rPr>
        <w:t>]).</w:t>
      </w:r>
    </w:p>
    <w:p w14:paraId="465B79BF" w14:textId="77777777" w:rsidR="00764BCC" w:rsidRDefault="00000000">
      <w:pPr>
        <w:spacing w:before="240" w:after="240"/>
        <w:rPr>
          <w:rFonts w:ascii="Roboto" w:eastAsia="Roboto" w:hAnsi="Roboto" w:cs="Roboto"/>
        </w:rPr>
      </w:pPr>
      <w:r>
        <w:rPr>
          <w:rFonts w:ascii="Roboto" w:eastAsia="Roboto" w:hAnsi="Roboto" w:cs="Roboto"/>
        </w:rPr>
        <w:t>We're excited to see that same impact reflected in our own Path to Open titles.</w:t>
      </w:r>
    </w:p>
    <w:p w14:paraId="3E5A61DD" w14:textId="77777777" w:rsidR="00764BCC" w:rsidRDefault="00000000">
      <w:pPr>
        <w:spacing w:before="240" w:after="240"/>
        <w:rPr>
          <w:rFonts w:ascii="Roboto" w:eastAsia="Roboto" w:hAnsi="Roboto" w:cs="Roboto"/>
        </w:rPr>
      </w:pPr>
      <w:r>
        <w:rPr>
          <w:rFonts w:ascii="Roboto" w:eastAsia="Roboto" w:hAnsi="Roboto" w:cs="Roboto"/>
        </w:rPr>
        <w:t>Since our Path to Open titles became openly available on JSTOR, they've seen a [</w:t>
      </w:r>
      <w:r>
        <w:rPr>
          <w:rFonts w:ascii="Roboto" w:eastAsia="Roboto" w:hAnsi="Roboto" w:cs="Roboto"/>
          <w:highlight w:val="yellow"/>
        </w:rPr>
        <w:t>%</w:t>
      </w:r>
      <w:r>
        <w:rPr>
          <w:rFonts w:ascii="Roboto" w:eastAsia="Roboto" w:hAnsi="Roboto" w:cs="Roboto"/>
        </w:rPr>
        <w:t>] increase in item requests compared to the licensed-access period, with readership expanding from [</w:t>
      </w:r>
      <w:r>
        <w:rPr>
          <w:rFonts w:ascii="Roboto" w:eastAsia="Roboto" w:hAnsi="Roboto" w:cs="Roboto"/>
          <w:highlight w:val="yellow"/>
        </w:rPr>
        <w:t>#</w:t>
      </w:r>
      <w:r>
        <w:rPr>
          <w:rFonts w:ascii="Roboto" w:eastAsia="Roboto" w:hAnsi="Roboto" w:cs="Roboto"/>
        </w:rPr>
        <w:t>] to [</w:t>
      </w:r>
      <w:r>
        <w:rPr>
          <w:rFonts w:ascii="Roboto" w:eastAsia="Roboto" w:hAnsi="Roboto" w:cs="Roboto"/>
          <w:highlight w:val="yellow"/>
        </w:rPr>
        <w:t>#</w:t>
      </w:r>
      <w:r>
        <w:rPr>
          <w:rFonts w:ascii="Roboto" w:eastAsia="Roboto" w:hAnsi="Roboto" w:cs="Roboto"/>
        </w:rPr>
        <w:t>] countries and institutional reach growing from [</w:t>
      </w:r>
      <w:r>
        <w:rPr>
          <w:rFonts w:ascii="Roboto" w:eastAsia="Roboto" w:hAnsi="Roboto" w:cs="Roboto"/>
          <w:highlight w:val="yellow"/>
        </w:rPr>
        <w:t>#</w:t>
      </w:r>
      <w:r>
        <w:rPr>
          <w:rFonts w:ascii="Roboto" w:eastAsia="Roboto" w:hAnsi="Roboto" w:cs="Roboto"/>
        </w:rPr>
        <w:t>] to [</w:t>
      </w:r>
      <w:r>
        <w:rPr>
          <w:rFonts w:ascii="Roboto" w:eastAsia="Roboto" w:hAnsi="Roboto" w:cs="Roboto"/>
          <w:highlight w:val="yellow"/>
        </w:rPr>
        <w:t>#</w:t>
      </w:r>
      <w:r>
        <w:rPr>
          <w:rFonts w:ascii="Roboto" w:eastAsia="Roboto" w:hAnsi="Roboto" w:cs="Roboto"/>
        </w:rPr>
        <w:t>] institutions.</w:t>
      </w:r>
    </w:p>
    <w:p w14:paraId="2C692E15" w14:textId="77777777" w:rsidR="00764BCC" w:rsidRDefault="00000000">
      <w:pPr>
        <w:spacing w:before="240" w:after="240"/>
        <w:rPr>
          <w:rFonts w:ascii="Roboto" w:eastAsia="Roboto" w:hAnsi="Roboto" w:cs="Roboto"/>
        </w:rPr>
      </w:pPr>
      <w:r>
        <w:rPr>
          <w:rFonts w:ascii="Roboto" w:eastAsia="Roboto" w:hAnsi="Roboto" w:cs="Roboto"/>
        </w:rPr>
        <w:t>One standout title, [</w:t>
      </w:r>
      <w:r>
        <w:rPr>
          <w:rFonts w:ascii="Roboto" w:eastAsia="Roboto" w:hAnsi="Roboto" w:cs="Roboto"/>
          <w:highlight w:val="yellow"/>
        </w:rPr>
        <w:t>Title with JSTOR link</w:t>
      </w:r>
      <w:r>
        <w:rPr>
          <w:rFonts w:ascii="Roboto" w:eastAsia="Roboto" w:hAnsi="Roboto" w:cs="Roboto"/>
        </w:rPr>
        <w:t>] by [</w:t>
      </w:r>
      <w:r>
        <w:rPr>
          <w:rFonts w:ascii="Roboto" w:eastAsia="Roboto" w:hAnsi="Roboto" w:cs="Roboto"/>
          <w:highlight w:val="yellow"/>
        </w:rPr>
        <w:t>Author</w:t>
      </w:r>
      <w:r>
        <w:rPr>
          <w:rFonts w:ascii="Roboto" w:eastAsia="Roboto" w:hAnsi="Roboto" w:cs="Roboto"/>
        </w:rPr>
        <w:t>], has seen a [</w:t>
      </w:r>
      <w:r>
        <w:rPr>
          <w:rFonts w:ascii="Roboto" w:eastAsia="Roboto" w:hAnsi="Roboto" w:cs="Roboto"/>
          <w:highlight w:val="yellow"/>
        </w:rPr>
        <w:t>%</w:t>
      </w:r>
      <w:r>
        <w:rPr>
          <w:rFonts w:ascii="Roboto" w:eastAsia="Roboto" w:hAnsi="Roboto" w:cs="Roboto"/>
        </w:rPr>
        <w:t>] increase in item requests since becoming open access, expanding its readership from [</w:t>
      </w:r>
      <w:r>
        <w:rPr>
          <w:rFonts w:ascii="Roboto" w:eastAsia="Roboto" w:hAnsi="Roboto" w:cs="Roboto"/>
          <w:highlight w:val="yellow"/>
        </w:rPr>
        <w:t>#</w:t>
      </w:r>
      <w:r>
        <w:rPr>
          <w:rFonts w:ascii="Roboto" w:eastAsia="Roboto" w:hAnsi="Roboto" w:cs="Roboto"/>
        </w:rPr>
        <w:t>] to [</w:t>
      </w:r>
      <w:r>
        <w:rPr>
          <w:rFonts w:ascii="Roboto" w:eastAsia="Roboto" w:hAnsi="Roboto" w:cs="Roboto"/>
          <w:highlight w:val="yellow"/>
        </w:rPr>
        <w:t>#</w:t>
      </w:r>
      <w:r>
        <w:rPr>
          <w:rFonts w:ascii="Roboto" w:eastAsia="Roboto" w:hAnsi="Roboto" w:cs="Roboto"/>
        </w:rPr>
        <w:t>] countries.</w:t>
      </w:r>
    </w:p>
    <w:p w14:paraId="5A19AA74" w14:textId="77777777" w:rsidR="00764BCC" w:rsidRDefault="00000000">
      <w:pPr>
        <w:spacing w:before="240" w:after="240"/>
        <w:rPr>
          <w:rFonts w:ascii="Roboto" w:eastAsia="Roboto" w:hAnsi="Roboto" w:cs="Roboto"/>
        </w:rPr>
      </w:pPr>
      <w:r>
        <w:rPr>
          <w:rFonts w:ascii="Roboto" w:eastAsia="Roboto" w:hAnsi="Roboto" w:cs="Roboto"/>
        </w:rPr>
        <w:t>Author, [</w:t>
      </w:r>
      <w:r>
        <w:rPr>
          <w:rFonts w:ascii="Roboto" w:eastAsia="Roboto" w:hAnsi="Roboto" w:cs="Roboto"/>
          <w:highlight w:val="yellow"/>
        </w:rPr>
        <w:t>Author Name</w:t>
      </w:r>
      <w:r>
        <w:rPr>
          <w:rFonts w:ascii="Roboto" w:eastAsia="Roboto" w:hAnsi="Roboto" w:cs="Roboto"/>
        </w:rPr>
        <w:t>], shared, "[</w:t>
      </w:r>
      <w:r>
        <w:rPr>
          <w:rFonts w:ascii="Roboto" w:eastAsia="Roboto" w:hAnsi="Roboto" w:cs="Roboto"/>
          <w:highlight w:val="yellow"/>
        </w:rPr>
        <w:t>Insert a short quote about what this increased reach and impact has meant for your scholarship.</w:t>
      </w:r>
      <w:r>
        <w:rPr>
          <w:rFonts w:ascii="Roboto" w:eastAsia="Roboto" w:hAnsi="Roboto" w:cs="Roboto"/>
        </w:rPr>
        <w:t>]"</w:t>
      </w:r>
    </w:p>
    <w:p w14:paraId="25AD0147" w14:textId="77777777" w:rsidR="00764BCC" w:rsidRDefault="00000000">
      <w:pPr>
        <w:spacing w:before="240" w:after="240"/>
        <w:rPr>
          <w:rFonts w:ascii="Roboto" w:eastAsia="Roboto" w:hAnsi="Roboto" w:cs="Roboto"/>
        </w:rPr>
      </w:pPr>
      <w:r>
        <w:rPr>
          <w:rFonts w:ascii="Roboto" w:eastAsia="Roboto" w:hAnsi="Roboto" w:cs="Roboto"/>
        </w:rPr>
        <w:t>Browse our complete collection of books on JSTOR, including our open access Path to Open titles, at [</w:t>
      </w:r>
      <w:hyperlink r:id="rId18">
        <w:r>
          <w:rPr>
            <w:rFonts w:ascii="Roboto" w:eastAsia="Roboto" w:hAnsi="Roboto" w:cs="Roboto"/>
            <w:color w:val="1155CC"/>
            <w:highlight w:val="yellow"/>
            <w:u w:val="single"/>
          </w:rPr>
          <w:t>https://www.jstor.org/publishers/[publisher-name</w:t>
        </w:r>
      </w:hyperlink>
      <w:r>
        <w:rPr>
          <w:rFonts w:ascii="Roboto" w:eastAsia="Roboto" w:hAnsi="Roboto" w:cs="Roboto"/>
          <w:highlight w:val="yellow"/>
        </w:rPr>
        <w:t>]</w:t>
      </w:r>
      <w:r>
        <w:rPr>
          <w:rFonts w:ascii="Roboto" w:eastAsia="Roboto" w:hAnsi="Roboto" w:cs="Roboto"/>
        </w:rPr>
        <w:t xml:space="preserve">]. Learn more about the Path to Open program and its growing impact at </w:t>
      </w:r>
      <w:hyperlink r:id="rId19">
        <w:r>
          <w:rPr>
            <w:rFonts w:ascii="Roboto" w:eastAsia="Roboto" w:hAnsi="Roboto" w:cs="Roboto"/>
            <w:color w:val="1155CC"/>
            <w:u w:val="single"/>
          </w:rPr>
          <w:t>https://about.jstor.org/products/books/path-to-open</w:t>
        </w:r>
      </w:hyperlink>
      <w:r>
        <w:rPr>
          <w:rFonts w:ascii="Roboto" w:eastAsia="Roboto" w:hAnsi="Roboto" w:cs="Roboto"/>
        </w:rPr>
        <w:t xml:space="preserve">. </w:t>
      </w:r>
    </w:p>
    <w:p w14:paraId="7916D229" w14:textId="77777777" w:rsidR="00764BCC" w:rsidRDefault="00000000">
      <w:pPr>
        <w:pStyle w:val="Heading1"/>
        <w:spacing w:before="240" w:after="240"/>
      </w:pPr>
      <w:bookmarkStart w:id="9" w:name="_4oqi9riov2um" w:colFirst="0" w:colLast="0"/>
      <w:bookmarkEnd w:id="9"/>
      <w:r>
        <w:t>News item template</w:t>
      </w:r>
    </w:p>
    <w:p w14:paraId="7B897922" w14:textId="77777777" w:rsidR="00764BCC" w:rsidRDefault="00000000">
      <w:pPr>
        <w:spacing w:before="240" w:after="240"/>
        <w:rPr>
          <w:rFonts w:ascii="Roboto" w:eastAsia="Roboto" w:hAnsi="Roboto" w:cs="Roboto"/>
        </w:rPr>
      </w:pPr>
      <w:r>
        <w:rPr>
          <w:rFonts w:ascii="Roboto" w:eastAsia="Roboto" w:hAnsi="Roboto" w:cs="Roboto"/>
        </w:rPr>
        <w:t xml:space="preserve">Use this template to create a press release or news post highlighting the impact of your Path to Open titles. </w:t>
      </w:r>
    </w:p>
    <w:p w14:paraId="63F9127F" w14:textId="77777777" w:rsidR="00764BCC" w:rsidRDefault="00000000">
      <w:pPr>
        <w:spacing w:before="240" w:after="240"/>
        <w:rPr>
          <w:rFonts w:ascii="Roboto" w:eastAsia="Roboto" w:hAnsi="Roboto" w:cs="Roboto"/>
        </w:rPr>
      </w:pPr>
      <w:r>
        <w:rPr>
          <w:rFonts w:ascii="Roboto" w:eastAsia="Roboto" w:hAnsi="Roboto" w:cs="Roboto"/>
        </w:rPr>
        <w:lastRenderedPageBreak/>
        <w:t>Customize the template with:</w:t>
      </w:r>
    </w:p>
    <w:p w14:paraId="654789CC" w14:textId="77777777" w:rsidR="00764BCC" w:rsidRDefault="00000000">
      <w:pPr>
        <w:numPr>
          <w:ilvl w:val="0"/>
          <w:numId w:val="1"/>
        </w:numPr>
        <w:rPr>
          <w:rFonts w:ascii="Roboto" w:eastAsia="Roboto" w:hAnsi="Roboto" w:cs="Roboto"/>
        </w:rPr>
      </w:pPr>
      <w:r>
        <w:rPr>
          <w:rFonts w:ascii="Roboto" w:eastAsia="Roboto" w:hAnsi="Roboto" w:cs="Roboto"/>
        </w:rPr>
        <w:t>Press name</w:t>
      </w:r>
    </w:p>
    <w:p w14:paraId="047E3406" w14:textId="77777777" w:rsidR="00764BCC" w:rsidRDefault="00000000">
      <w:pPr>
        <w:numPr>
          <w:ilvl w:val="0"/>
          <w:numId w:val="1"/>
        </w:numPr>
        <w:rPr>
          <w:rFonts w:ascii="Roboto" w:eastAsia="Roboto" w:hAnsi="Roboto" w:cs="Roboto"/>
        </w:rPr>
      </w:pPr>
      <w:r>
        <w:rPr>
          <w:rFonts w:ascii="Roboto" w:eastAsia="Roboto" w:hAnsi="Roboto" w:cs="Roboto"/>
        </w:rPr>
        <w:t>City, state, and date</w:t>
      </w:r>
    </w:p>
    <w:p w14:paraId="789E86A5" w14:textId="77777777" w:rsidR="00764BCC" w:rsidRDefault="00000000">
      <w:pPr>
        <w:numPr>
          <w:ilvl w:val="0"/>
          <w:numId w:val="1"/>
        </w:numPr>
        <w:rPr>
          <w:rFonts w:ascii="Roboto" w:eastAsia="Roboto" w:hAnsi="Roboto" w:cs="Roboto"/>
        </w:rPr>
      </w:pPr>
      <w:r>
        <w:rPr>
          <w:rFonts w:ascii="Roboto" w:eastAsia="Roboto" w:hAnsi="Roboto" w:cs="Roboto"/>
        </w:rPr>
        <w:t xml:space="preserve">Latest Path to Open program-wide metrics from "The impact of open access" section of the </w:t>
      </w:r>
      <w:hyperlink r:id="rId20">
        <w:r>
          <w:rPr>
            <w:rFonts w:ascii="Roboto" w:eastAsia="Roboto" w:hAnsi="Roboto" w:cs="Roboto"/>
            <w:color w:val="1155CC"/>
            <w:u w:val="single"/>
          </w:rPr>
          <w:t>Path to Open webpage</w:t>
        </w:r>
      </w:hyperlink>
      <w:r>
        <w:rPr>
          <w:rFonts w:ascii="Roboto" w:eastAsia="Roboto" w:hAnsi="Roboto" w:cs="Roboto"/>
        </w:rPr>
        <w:t xml:space="preserve"> (optional)</w:t>
      </w:r>
    </w:p>
    <w:p w14:paraId="74A0582E" w14:textId="77777777" w:rsidR="00764BCC" w:rsidRDefault="00000000">
      <w:pPr>
        <w:numPr>
          <w:ilvl w:val="0"/>
          <w:numId w:val="1"/>
        </w:numPr>
        <w:rPr>
          <w:rFonts w:ascii="Roboto" w:eastAsia="Roboto" w:hAnsi="Roboto" w:cs="Roboto"/>
        </w:rPr>
      </w:pPr>
      <w:r>
        <w:rPr>
          <w:rFonts w:ascii="Roboto" w:eastAsia="Roboto" w:hAnsi="Roboto" w:cs="Roboto"/>
        </w:rPr>
        <w:t>Your press and individual titles' results, including item requests, countries reached, and institutions reached before and after open access</w:t>
      </w:r>
    </w:p>
    <w:p w14:paraId="4663E0A9" w14:textId="77777777" w:rsidR="00764BCC" w:rsidRDefault="00000000">
      <w:pPr>
        <w:numPr>
          <w:ilvl w:val="0"/>
          <w:numId w:val="1"/>
        </w:numPr>
        <w:rPr>
          <w:rFonts w:ascii="Roboto" w:eastAsia="Roboto" w:hAnsi="Roboto" w:cs="Roboto"/>
        </w:rPr>
      </w:pPr>
      <w:r>
        <w:rPr>
          <w:rFonts w:ascii="Roboto" w:eastAsia="Roboto" w:hAnsi="Roboto" w:cs="Roboto"/>
        </w:rPr>
        <w:t>Press quote</w:t>
      </w:r>
    </w:p>
    <w:p w14:paraId="00AE884B" w14:textId="77777777" w:rsidR="00764BCC" w:rsidRDefault="00000000">
      <w:pPr>
        <w:numPr>
          <w:ilvl w:val="0"/>
          <w:numId w:val="1"/>
        </w:numPr>
        <w:rPr>
          <w:rFonts w:ascii="Roboto" w:eastAsia="Roboto" w:hAnsi="Roboto" w:cs="Roboto"/>
        </w:rPr>
      </w:pPr>
      <w:r>
        <w:rPr>
          <w:rFonts w:ascii="Roboto" w:eastAsia="Roboto" w:hAnsi="Roboto" w:cs="Roboto"/>
        </w:rPr>
        <w:t>Featured title with title link</w:t>
      </w:r>
    </w:p>
    <w:p w14:paraId="42AF5101" w14:textId="77777777" w:rsidR="00764BCC" w:rsidRDefault="00000000">
      <w:pPr>
        <w:numPr>
          <w:ilvl w:val="0"/>
          <w:numId w:val="1"/>
        </w:numPr>
        <w:rPr>
          <w:rFonts w:ascii="Roboto" w:eastAsia="Roboto" w:hAnsi="Roboto" w:cs="Roboto"/>
        </w:rPr>
      </w:pPr>
      <w:r>
        <w:rPr>
          <w:rFonts w:ascii="Roboto" w:eastAsia="Roboto" w:hAnsi="Roboto" w:cs="Roboto"/>
        </w:rPr>
        <w:t>Author quote</w:t>
      </w:r>
    </w:p>
    <w:p w14:paraId="5AC37033" w14:textId="77777777" w:rsidR="00764BCC" w:rsidRDefault="00000000">
      <w:pPr>
        <w:numPr>
          <w:ilvl w:val="0"/>
          <w:numId w:val="1"/>
        </w:numPr>
        <w:rPr>
          <w:rFonts w:ascii="Roboto" w:eastAsia="Roboto" w:hAnsi="Roboto" w:cs="Roboto"/>
        </w:rPr>
      </w:pPr>
      <w:r>
        <w:rPr>
          <w:rFonts w:ascii="Roboto" w:eastAsia="Roboto" w:hAnsi="Roboto" w:cs="Roboto"/>
        </w:rPr>
        <w:t>A personalized call to action directing readers to your JSTOR publisher page (https://www.jstor.org/publishers/[publisher-name])</w:t>
      </w:r>
    </w:p>
    <w:p w14:paraId="16B43BDB" w14:textId="77777777" w:rsidR="00764BCC" w:rsidRDefault="00000000">
      <w:pPr>
        <w:spacing w:before="240" w:after="240"/>
        <w:rPr>
          <w:rFonts w:ascii="Roboto" w:eastAsia="Roboto" w:hAnsi="Roboto" w:cs="Roboto"/>
          <w:i/>
          <w:iCs/>
        </w:rPr>
      </w:pPr>
      <w:r>
        <w:rPr>
          <w:rFonts w:ascii="Roboto" w:eastAsia="Roboto" w:hAnsi="Roboto" w:cs="Roboto"/>
          <w:b/>
          <w:bCs/>
          <w:i/>
          <w:iCs/>
        </w:rPr>
        <w:t>Tip:</w:t>
      </w:r>
      <w:r>
        <w:rPr>
          <w:rFonts w:ascii="Roboto" w:eastAsia="Roboto" w:hAnsi="Roboto" w:cs="Roboto"/>
          <w:i/>
          <w:iCs/>
        </w:rPr>
        <w:t xml:space="preserve"> If you'd like to collaborate with JSTOR on creating your news, we'd love to hear from you. Complete the </w:t>
      </w:r>
      <w:hyperlink r:id="rId21">
        <w:r>
          <w:rPr>
            <w:rFonts w:ascii="Roboto" w:eastAsia="Roboto" w:hAnsi="Roboto" w:cs="Roboto"/>
            <w:i/>
            <w:iCs/>
            <w:color w:val="1155CC"/>
            <w:u w:val="single"/>
          </w:rPr>
          <w:t>collaboration form</w:t>
        </w:r>
      </w:hyperlink>
      <w:r>
        <w:rPr>
          <w:rFonts w:ascii="Roboto" w:eastAsia="Roboto" w:hAnsi="Roboto" w:cs="Roboto"/>
          <w:i/>
          <w:iCs/>
        </w:rPr>
        <w:t xml:space="preserve"> to start the conversation and explore opportunities.</w:t>
      </w:r>
    </w:p>
    <w:p w14:paraId="1B69068B" w14:textId="77777777" w:rsidR="00764BCC" w:rsidRDefault="00000000">
      <w:pPr>
        <w:spacing w:before="240" w:after="240"/>
        <w:rPr>
          <w:rFonts w:ascii="Roboto" w:eastAsia="Roboto" w:hAnsi="Roboto" w:cs="Roboto"/>
        </w:rPr>
      </w:pPr>
      <w:r>
        <w:rPr>
          <w:rFonts w:ascii="Roboto" w:eastAsia="Roboto" w:hAnsi="Roboto" w:cs="Roboto"/>
          <w:b/>
          <w:bCs/>
        </w:rPr>
        <w:t xml:space="preserve">Header: </w:t>
      </w:r>
      <w:r>
        <w:rPr>
          <w:rFonts w:ascii="Roboto" w:eastAsia="Roboto" w:hAnsi="Roboto" w:cs="Roboto"/>
        </w:rPr>
        <w:t>[</w:t>
      </w:r>
      <w:r>
        <w:rPr>
          <w:rFonts w:ascii="Roboto" w:eastAsia="Roboto" w:hAnsi="Roboto" w:cs="Roboto"/>
          <w:highlight w:val="yellow"/>
        </w:rPr>
        <w:t>Press Name</w:t>
      </w:r>
      <w:r>
        <w:rPr>
          <w:rFonts w:ascii="Roboto" w:eastAsia="Roboto" w:hAnsi="Roboto" w:cs="Roboto"/>
        </w:rPr>
        <w:t>] Highlights the Growing Impact of Its Path to Open Titles</w:t>
      </w:r>
    </w:p>
    <w:p w14:paraId="272CCF00" w14:textId="77777777" w:rsidR="00764BCC" w:rsidRDefault="00000000">
      <w:pPr>
        <w:spacing w:before="240" w:after="240"/>
        <w:rPr>
          <w:rFonts w:ascii="Roboto" w:eastAsia="Roboto" w:hAnsi="Roboto" w:cs="Roboto"/>
        </w:rPr>
      </w:pPr>
      <w:r>
        <w:rPr>
          <w:rFonts w:ascii="Roboto" w:eastAsia="Roboto" w:hAnsi="Roboto" w:cs="Roboto"/>
          <w:b/>
          <w:bCs/>
        </w:rPr>
        <w:t xml:space="preserve">Body Copy: </w:t>
      </w:r>
      <w:r>
        <w:rPr>
          <w:rFonts w:ascii="Roboto" w:eastAsia="Roboto" w:hAnsi="Roboto" w:cs="Roboto"/>
        </w:rPr>
        <w:br/>
      </w:r>
      <w:r>
        <w:rPr>
          <w:rFonts w:ascii="Roboto" w:eastAsia="Roboto" w:hAnsi="Roboto" w:cs="Roboto"/>
          <w:highlight w:val="yellow"/>
        </w:rPr>
        <w:t>[City, State]</w:t>
      </w:r>
      <w:r>
        <w:rPr>
          <w:rFonts w:ascii="Roboto" w:eastAsia="Roboto" w:hAnsi="Roboto" w:cs="Roboto"/>
        </w:rPr>
        <w:t xml:space="preserve"> — </w:t>
      </w:r>
      <w:r>
        <w:rPr>
          <w:rFonts w:ascii="Roboto" w:eastAsia="Roboto" w:hAnsi="Roboto" w:cs="Roboto"/>
          <w:highlight w:val="yellow"/>
        </w:rPr>
        <w:t>[Date]</w:t>
      </w:r>
      <w:r>
        <w:rPr>
          <w:rFonts w:ascii="Roboto" w:eastAsia="Roboto" w:hAnsi="Roboto" w:cs="Roboto"/>
        </w:rPr>
        <w:t xml:space="preserve"> — As a participant in </w:t>
      </w:r>
      <w:hyperlink r:id="rId22">
        <w:r>
          <w:rPr>
            <w:rFonts w:ascii="Roboto" w:eastAsia="Roboto" w:hAnsi="Roboto" w:cs="Roboto"/>
            <w:color w:val="1155CC"/>
            <w:u w:val="single"/>
          </w:rPr>
          <w:t>Path to Open</w:t>
        </w:r>
      </w:hyperlink>
      <w:r>
        <w:rPr>
          <w:rFonts w:ascii="Roboto" w:eastAsia="Roboto" w:hAnsi="Roboto" w:cs="Roboto"/>
        </w:rPr>
        <w:t>, [</w:t>
      </w:r>
      <w:r>
        <w:rPr>
          <w:rFonts w:ascii="Roboto" w:eastAsia="Roboto" w:hAnsi="Roboto" w:cs="Roboto"/>
          <w:highlight w:val="yellow"/>
        </w:rPr>
        <w:t>Press Name</w:t>
      </w:r>
      <w:r>
        <w:rPr>
          <w:rFonts w:ascii="Roboto" w:eastAsia="Roboto" w:hAnsi="Roboto" w:cs="Roboto"/>
        </w:rPr>
        <w:t>] is one of more than 50 university presses and nearly 300 participating libraries helping expand access to high-quality scholarly books while connecting authors with readers around the world.</w:t>
      </w:r>
    </w:p>
    <w:p w14:paraId="7D0DF7EE" w14:textId="77777777" w:rsidR="00764BCC" w:rsidRDefault="00000000">
      <w:pPr>
        <w:spacing w:before="240" w:after="240"/>
        <w:rPr>
          <w:rFonts w:ascii="Roboto" w:eastAsia="Roboto" w:hAnsi="Roboto" w:cs="Roboto"/>
        </w:rPr>
      </w:pPr>
      <w:r>
        <w:rPr>
          <w:rFonts w:ascii="Roboto" w:eastAsia="Roboto" w:hAnsi="Roboto" w:cs="Roboto"/>
        </w:rPr>
        <w:t>Through shared library investment, Path to Open provides participants with early licensed access to new scholarly monographs before they become freely available to all through delayed open access, helping sustain the publication of high-quality scholarly books.</w:t>
      </w:r>
    </w:p>
    <w:p w14:paraId="1BED69DD" w14:textId="77777777" w:rsidR="00764BCC" w:rsidRDefault="00000000">
      <w:pPr>
        <w:spacing w:before="240" w:after="240"/>
        <w:rPr>
          <w:rFonts w:ascii="Roboto" w:eastAsia="Roboto" w:hAnsi="Roboto" w:cs="Roboto"/>
        </w:rPr>
      </w:pPr>
      <w:r>
        <w:rPr>
          <w:rFonts w:ascii="Roboto" w:eastAsia="Roboto" w:hAnsi="Roboto" w:cs="Roboto"/>
        </w:rPr>
        <w:t xml:space="preserve">Across the program, early results show that making scholarly books openly available dramatically expands their usage, institutional access, and global reach. According to </w:t>
      </w:r>
      <w:hyperlink r:id="rId23">
        <w:r>
          <w:rPr>
            <w:rFonts w:ascii="Roboto" w:eastAsia="Roboto" w:hAnsi="Roboto" w:cs="Roboto"/>
            <w:color w:val="1155CC"/>
            <w:u w:val="single"/>
          </w:rPr>
          <w:t>the latest results</w:t>
        </w:r>
      </w:hyperlink>
      <w:r>
        <w:rPr>
          <w:rFonts w:ascii="Roboto" w:eastAsia="Roboto" w:hAnsi="Roboto" w:cs="Roboto"/>
        </w:rPr>
        <w:t>, Path to Open has seen [</w:t>
      </w:r>
      <w:r>
        <w:rPr>
          <w:rFonts w:ascii="Roboto" w:eastAsia="Roboto" w:hAnsi="Roboto" w:cs="Roboto"/>
          <w:highlight w:val="yellow"/>
        </w:rPr>
        <w:t>%</w:t>
      </w:r>
      <w:r>
        <w:rPr>
          <w:rFonts w:ascii="Roboto" w:eastAsia="Roboto" w:hAnsi="Roboto" w:cs="Roboto"/>
        </w:rPr>
        <w:t>] growth in institutional access (from [</w:t>
      </w:r>
      <w:r>
        <w:rPr>
          <w:rFonts w:ascii="Roboto" w:eastAsia="Roboto" w:hAnsi="Roboto" w:cs="Roboto"/>
          <w:highlight w:val="yellow"/>
        </w:rPr>
        <w:t>X</w:t>
      </w:r>
      <w:r>
        <w:rPr>
          <w:rFonts w:ascii="Roboto" w:eastAsia="Roboto" w:hAnsi="Roboto" w:cs="Roboto"/>
        </w:rPr>
        <w:t>] to [</w:t>
      </w:r>
      <w:r>
        <w:rPr>
          <w:rFonts w:ascii="Roboto" w:eastAsia="Roboto" w:hAnsi="Roboto" w:cs="Roboto"/>
          <w:highlight w:val="yellow"/>
        </w:rPr>
        <w:t>X</w:t>
      </w:r>
      <w:r>
        <w:rPr>
          <w:rFonts w:ascii="Roboto" w:eastAsia="Roboto" w:hAnsi="Roboto" w:cs="Roboto"/>
        </w:rPr>
        <w:t>]), [</w:t>
      </w:r>
      <w:r>
        <w:rPr>
          <w:rFonts w:ascii="Roboto" w:eastAsia="Roboto" w:hAnsi="Roboto" w:cs="Roboto"/>
          <w:highlight w:val="yellow"/>
        </w:rPr>
        <w:t>%</w:t>
      </w:r>
      <w:r>
        <w:rPr>
          <w:rFonts w:ascii="Roboto" w:eastAsia="Roboto" w:hAnsi="Roboto" w:cs="Roboto"/>
        </w:rPr>
        <w:t>] growth in item requests (from [</w:t>
      </w:r>
      <w:r>
        <w:rPr>
          <w:rFonts w:ascii="Roboto" w:eastAsia="Roboto" w:hAnsi="Roboto" w:cs="Roboto"/>
          <w:highlight w:val="yellow"/>
        </w:rPr>
        <w:t>X</w:t>
      </w:r>
      <w:r>
        <w:rPr>
          <w:rFonts w:ascii="Roboto" w:eastAsia="Roboto" w:hAnsi="Roboto" w:cs="Roboto"/>
        </w:rPr>
        <w:t>] to [</w:t>
      </w:r>
      <w:r>
        <w:rPr>
          <w:rFonts w:ascii="Roboto" w:eastAsia="Roboto" w:hAnsi="Roboto" w:cs="Roboto"/>
          <w:highlight w:val="yellow"/>
        </w:rPr>
        <w:t>X</w:t>
      </w:r>
      <w:r>
        <w:rPr>
          <w:rFonts w:ascii="Roboto" w:eastAsia="Roboto" w:hAnsi="Roboto" w:cs="Roboto"/>
        </w:rPr>
        <w:t>]), and [</w:t>
      </w:r>
      <w:r>
        <w:rPr>
          <w:rFonts w:ascii="Roboto" w:eastAsia="Roboto" w:hAnsi="Roboto" w:cs="Roboto"/>
          <w:highlight w:val="yellow"/>
        </w:rPr>
        <w:t>%</w:t>
      </w:r>
      <w:r>
        <w:rPr>
          <w:rFonts w:ascii="Roboto" w:eastAsia="Roboto" w:hAnsi="Roboto" w:cs="Roboto"/>
        </w:rPr>
        <w:t>] growth in global reach (from [</w:t>
      </w:r>
      <w:r>
        <w:rPr>
          <w:rFonts w:ascii="Roboto" w:eastAsia="Roboto" w:hAnsi="Roboto" w:cs="Roboto"/>
          <w:highlight w:val="yellow"/>
        </w:rPr>
        <w:t>X</w:t>
      </w:r>
      <w:r>
        <w:rPr>
          <w:rFonts w:ascii="Roboto" w:eastAsia="Roboto" w:hAnsi="Roboto" w:cs="Roboto"/>
        </w:rPr>
        <w:t>] to [</w:t>
      </w:r>
      <w:r>
        <w:rPr>
          <w:rFonts w:ascii="Roboto" w:eastAsia="Roboto" w:hAnsi="Roboto" w:cs="Roboto"/>
          <w:highlight w:val="yellow"/>
        </w:rPr>
        <w:t>X</w:t>
      </w:r>
      <w:r>
        <w:rPr>
          <w:rFonts w:ascii="Roboto" w:eastAsia="Roboto" w:hAnsi="Roboto" w:cs="Roboto"/>
        </w:rPr>
        <w:t>]).</w:t>
      </w:r>
    </w:p>
    <w:p w14:paraId="7E02F542" w14:textId="77777777" w:rsidR="00764BCC" w:rsidRDefault="00000000">
      <w:pPr>
        <w:spacing w:before="240" w:after="240"/>
        <w:rPr>
          <w:rFonts w:ascii="Roboto" w:eastAsia="Roboto" w:hAnsi="Roboto" w:cs="Roboto"/>
        </w:rPr>
      </w:pPr>
      <w:r>
        <w:rPr>
          <w:rFonts w:ascii="Roboto" w:eastAsia="Roboto" w:hAnsi="Roboto" w:cs="Roboto"/>
        </w:rPr>
        <w:t>[</w:t>
      </w:r>
      <w:r>
        <w:rPr>
          <w:rFonts w:ascii="Roboto" w:eastAsia="Roboto" w:hAnsi="Roboto" w:cs="Roboto"/>
          <w:highlight w:val="yellow"/>
        </w:rPr>
        <w:t>Press Name</w:t>
      </w:r>
      <w:r>
        <w:rPr>
          <w:rFonts w:ascii="Roboto" w:eastAsia="Roboto" w:hAnsi="Roboto" w:cs="Roboto"/>
        </w:rPr>
        <w:t>] has seen a similar impact across our own Path to Open titles. Since becoming openly available on JSTOR, the press's Path to Open titles have seen a [</w:t>
      </w:r>
      <w:r>
        <w:rPr>
          <w:rFonts w:ascii="Roboto" w:eastAsia="Roboto" w:hAnsi="Roboto" w:cs="Roboto"/>
          <w:highlight w:val="yellow"/>
        </w:rPr>
        <w:t>%</w:t>
      </w:r>
      <w:r>
        <w:rPr>
          <w:rFonts w:ascii="Roboto" w:eastAsia="Roboto" w:hAnsi="Roboto" w:cs="Roboto"/>
        </w:rPr>
        <w:t>] increase in item requests compared to the licensed-access period, with readership expanding from [</w:t>
      </w:r>
      <w:r>
        <w:rPr>
          <w:rFonts w:ascii="Roboto" w:eastAsia="Roboto" w:hAnsi="Roboto" w:cs="Roboto"/>
          <w:highlight w:val="yellow"/>
        </w:rPr>
        <w:t>#</w:t>
      </w:r>
      <w:r>
        <w:rPr>
          <w:rFonts w:ascii="Roboto" w:eastAsia="Roboto" w:hAnsi="Roboto" w:cs="Roboto"/>
        </w:rPr>
        <w:t>] to [</w:t>
      </w:r>
      <w:r>
        <w:rPr>
          <w:rFonts w:ascii="Roboto" w:eastAsia="Roboto" w:hAnsi="Roboto" w:cs="Roboto"/>
          <w:highlight w:val="yellow"/>
        </w:rPr>
        <w:t>#</w:t>
      </w:r>
      <w:r>
        <w:rPr>
          <w:rFonts w:ascii="Roboto" w:eastAsia="Roboto" w:hAnsi="Roboto" w:cs="Roboto"/>
        </w:rPr>
        <w:t>] countries and institutional reach growing from [</w:t>
      </w:r>
      <w:r>
        <w:rPr>
          <w:rFonts w:ascii="Roboto" w:eastAsia="Roboto" w:hAnsi="Roboto" w:cs="Roboto"/>
          <w:highlight w:val="yellow"/>
        </w:rPr>
        <w:t>#</w:t>
      </w:r>
      <w:r>
        <w:rPr>
          <w:rFonts w:ascii="Roboto" w:eastAsia="Roboto" w:hAnsi="Roboto" w:cs="Roboto"/>
        </w:rPr>
        <w:t>] to [</w:t>
      </w:r>
      <w:r>
        <w:rPr>
          <w:rFonts w:ascii="Roboto" w:eastAsia="Roboto" w:hAnsi="Roboto" w:cs="Roboto"/>
          <w:highlight w:val="yellow"/>
        </w:rPr>
        <w:t>#</w:t>
      </w:r>
      <w:r>
        <w:rPr>
          <w:rFonts w:ascii="Roboto" w:eastAsia="Roboto" w:hAnsi="Roboto" w:cs="Roboto"/>
        </w:rPr>
        <w:t>] institutions.</w:t>
      </w:r>
    </w:p>
    <w:p w14:paraId="5287EB19" w14:textId="77777777" w:rsidR="00764BCC" w:rsidRDefault="00000000">
      <w:pPr>
        <w:spacing w:before="240" w:after="240"/>
        <w:rPr>
          <w:rFonts w:ascii="Roboto" w:eastAsia="Roboto" w:hAnsi="Roboto" w:cs="Roboto"/>
        </w:rPr>
      </w:pPr>
      <w:r>
        <w:rPr>
          <w:rFonts w:ascii="Roboto" w:eastAsia="Roboto" w:hAnsi="Roboto" w:cs="Roboto"/>
        </w:rPr>
        <w:t xml:space="preserve">According to </w:t>
      </w:r>
      <w:r>
        <w:rPr>
          <w:rFonts w:ascii="Roboto" w:eastAsia="Roboto" w:hAnsi="Roboto" w:cs="Roboto"/>
          <w:highlight w:val="yellow"/>
        </w:rPr>
        <w:t>[First Last Name]</w:t>
      </w:r>
      <w:r>
        <w:rPr>
          <w:rFonts w:ascii="Roboto" w:eastAsia="Roboto" w:hAnsi="Roboto" w:cs="Roboto"/>
        </w:rPr>
        <w:t xml:space="preserve">, </w:t>
      </w:r>
      <w:r>
        <w:rPr>
          <w:rFonts w:ascii="Roboto" w:eastAsia="Roboto" w:hAnsi="Roboto" w:cs="Roboto"/>
          <w:highlight w:val="yellow"/>
        </w:rPr>
        <w:t>[Title]</w:t>
      </w:r>
      <w:r>
        <w:rPr>
          <w:rFonts w:ascii="Roboto" w:eastAsia="Roboto" w:hAnsi="Roboto" w:cs="Roboto"/>
        </w:rPr>
        <w:t xml:space="preserve"> of the </w:t>
      </w:r>
      <w:r>
        <w:rPr>
          <w:rFonts w:ascii="Roboto" w:eastAsia="Roboto" w:hAnsi="Roboto" w:cs="Roboto"/>
          <w:highlight w:val="yellow"/>
        </w:rPr>
        <w:t>[Press]</w:t>
      </w:r>
      <w:r>
        <w:rPr>
          <w:rFonts w:ascii="Roboto" w:eastAsia="Roboto" w:hAnsi="Roboto" w:cs="Roboto"/>
        </w:rPr>
        <w:t>, [</w:t>
      </w:r>
      <w:r>
        <w:rPr>
          <w:rFonts w:ascii="Roboto" w:eastAsia="Roboto" w:hAnsi="Roboto" w:cs="Roboto"/>
          <w:highlight w:val="yellow"/>
        </w:rPr>
        <w:t>Insert a short quote about what this increased reach and impact has meant for the press’s mission and goals.</w:t>
      </w:r>
      <w:r>
        <w:rPr>
          <w:rFonts w:ascii="Roboto" w:eastAsia="Roboto" w:hAnsi="Roboto" w:cs="Roboto"/>
        </w:rPr>
        <w:t>]"</w:t>
      </w:r>
    </w:p>
    <w:p w14:paraId="4352FD2B" w14:textId="77777777" w:rsidR="00764BCC" w:rsidRDefault="00000000">
      <w:pPr>
        <w:spacing w:before="240" w:after="240"/>
        <w:rPr>
          <w:rFonts w:ascii="Roboto" w:eastAsia="Roboto" w:hAnsi="Roboto" w:cs="Roboto"/>
        </w:rPr>
      </w:pPr>
      <w:r>
        <w:rPr>
          <w:rFonts w:ascii="Roboto" w:eastAsia="Roboto" w:hAnsi="Roboto" w:cs="Roboto"/>
        </w:rPr>
        <w:t>One standout title, [</w:t>
      </w:r>
      <w:r>
        <w:rPr>
          <w:rFonts w:ascii="Roboto" w:eastAsia="Roboto" w:hAnsi="Roboto" w:cs="Roboto"/>
          <w:highlight w:val="yellow"/>
        </w:rPr>
        <w:t>Title with JSTOR link</w:t>
      </w:r>
      <w:r>
        <w:rPr>
          <w:rFonts w:ascii="Roboto" w:eastAsia="Roboto" w:hAnsi="Roboto" w:cs="Roboto"/>
        </w:rPr>
        <w:t>] by [</w:t>
      </w:r>
      <w:r>
        <w:rPr>
          <w:rFonts w:ascii="Roboto" w:eastAsia="Roboto" w:hAnsi="Roboto" w:cs="Roboto"/>
          <w:highlight w:val="yellow"/>
        </w:rPr>
        <w:t>Author</w:t>
      </w:r>
      <w:r>
        <w:rPr>
          <w:rFonts w:ascii="Roboto" w:eastAsia="Roboto" w:hAnsi="Roboto" w:cs="Roboto"/>
        </w:rPr>
        <w:t>], has seen a [</w:t>
      </w:r>
      <w:r>
        <w:rPr>
          <w:rFonts w:ascii="Roboto" w:eastAsia="Roboto" w:hAnsi="Roboto" w:cs="Roboto"/>
          <w:highlight w:val="yellow"/>
        </w:rPr>
        <w:t>%</w:t>
      </w:r>
      <w:r>
        <w:rPr>
          <w:rFonts w:ascii="Roboto" w:eastAsia="Roboto" w:hAnsi="Roboto" w:cs="Roboto"/>
        </w:rPr>
        <w:t>] increase in item requests since becoming open access, expanding its readership from [</w:t>
      </w:r>
      <w:r>
        <w:rPr>
          <w:rFonts w:ascii="Roboto" w:eastAsia="Roboto" w:hAnsi="Roboto" w:cs="Roboto"/>
          <w:highlight w:val="yellow"/>
        </w:rPr>
        <w:t>#</w:t>
      </w:r>
      <w:r>
        <w:rPr>
          <w:rFonts w:ascii="Roboto" w:eastAsia="Roboto" w:hAnsi="Roboto" w:cs="Roboto"/>
        </w:rPr>
        <w:t>] to [</w:t>
      </w:r>
      <w:r>
        <w:rPr>
          <w:rFonts w:ascii="Roboto" w:eastAsia="Roboto" w:hAnsi="Roboto" w:cs="Roboto"/>
          <w:highlight w:val="yellow"/>
        </w:rPr>
        <w:t>#</w:t>
      </w:r>
      <w:r>
        <w:rPr>
          <w:rFonts w:ascii="Roboto" w:eastAsia="Roboto" w:hAnsi="Roboto" w:cs="Roboto"/>
        </w:rPr>
        <w:t>] countries.</w:t>
      </w:r>
    </w:p>
    <w:p w14:paraId="61C7215A" w14:textId="77777777" w:rsidR="00764BCC" w:rsidRDefault="00000000">
      <w:pPr>
        <w:spacing w:before="240" w:after="240"/>
        <w:rPr>
          <w:rFonts w:ascii="Roboto" w:eastAsia="Roboto" w:hAnsi="Roboto" w:cs="Roboto"/>
        </w:rPr>
      </w:pPr>
      <w:r>
        <w:rPr>
          <w:rFonts w:ascii="Roboto" w:eastAsia="Roboto" w:hAnsi="Roboto" w:cs="Roboto"/>
        </w:rPr>
        <w:lastRenderedPageBreak/>
        <w:t>Author [Author Name] shared, "[</w:t>
      </w:r>
      <w:r>
        <w:rPr>
          <w:rFonts w:ascii="Roboto" w:eastAsia="Roboto" w:hAnsi="Roboto" w:cs="Roboto"/>
          <w:highlight w:val="yellow"/>
        </w:rPr>
        <w:t>Insert a short quote about what this increased reach and impact has meant for the author’s scholarship.</w:t>
      </w:r>
      <w:r>
        <w:rPr>
          <w:rFonts w:ascii="Roboto" w:eastAsia="Roboto" w:hAnsi="Roboto" w:cs="Roboto"/>
        </w:rPr>
        <w:t>]"</w:t>
      </w:r>
    </w:p>
    <w:p w14:paraId="2F576585" w14:textId="77777777" w:rsidR="00764BCC" w:rsidRDefault="00000000">
      <w:pPr>
        <w:spacing w:before="240" w:after="240"/>
        <w:rPr>
          <w:rFonts w:ascii="Roboto" w:eastAsia="Roboto" w:hAnsi="Roboto" w:cs="Roboto"/>
        </w:rPr>
      </w:pPr>
      <w:r>
        <w:rPr>
          <w:rFonts w:ascii="Roboto" w:eastAsia="Roboto" w:hAnsi="Roboto" w:cs="Roboto"/>
        </w:rPr>
        <w:t>Browse our complete collection of books on JSTOR, including our open access Path to Open titles, at [</w:t>
      </w:r>
      <w:hyperlink r:id="rId24">
        <w:r>
          <w:rPr>
            <w:rFonts w:ascii="Roboto" w:eastAsia="Roboto" w:hAnsi="Roboto" w:cs="Roboto"/>
            <w:color w:val="1155CC"/>
            <w:highlight w:val="yellow"/>
            <w:u w:val="single"/>
          </w:rPr>
          <w:t>https://www.jstor.org/publishers/[publisher-name</w:t>
        </w:r>
      </w:hyperlink>
      <w:r>
        <w:rPr>
          <w:rFonts w:ascii="Roboto" w:eastAsia="Roboto" w:hAnsi="Roboto" w:cs="Roboto"/>
          <w:highlight w:val="yellow"/>
        </w:rPr>
        <w:t>]</w:t>
      </w:r>
      <w:r>
        <w:rPr>
          <w:rFonts w:ascii="Roboto" w:eastAsia="Roboto" w:hAnsi="Roboto" w:cs="Roboto"/>
        </w:rPr>
        <w:t xml:space="preserve">]. Learn more about the Path to Open program and its growing impact at </w:t>
      </w:r>
      <w:hyperlink r:id="rId25">
        <w:r>
          <w:rPr>
            <w:rFonts w:ascii="Roboto" w:eastAsia="Roboto" w:hAnsi="Roboto" w:cs="Roboto"/>
            <w:color w:val="1155CC"/>
            <w:u w:val="single"/>
          </w:rPr>
          <w:t>https://about.jstor.org/products/books/path-to-open</w:t>
        </w:r>
      </w:hyperlink>
      <w:r>
        <w:rPr>
          <w:rFonts w:ascii="Roboto" w:eastAsia="Roboto" w:hAnsi="Roboto" w:cs="Roboto"/>
        </w:rPr>
        <w:t xml:space="preserve">. </w:t>
      </w:r>
    </w:p>
    <w:p w14:paraId="46DE6167" w14:textId="77777777" w:rsidR="00764BCC" w:rsidRDefault="00000000">
      <w:pPr>
        <w:spacing w:before="240" w:after="240"/>
        <w:rPr>
          <w:rFonts w:ascii="Roboto" w:eastAsia="Roboto" w:hAnsi="Roboto" w:cs="Roboto"/>
          <w:b/>
          <w:bCs/>
        </w:rPr>
      </w:pPr>
      <w:r>
        <w:rPr>
          <w:rFonts w:ascii="Roboto" w:eastAsia="Roboto" w:hAnsi="Roboto" w:cs="Roboto"/>
          <w:b/>
          <w:bCs/>
        </w:rPr>
        <w:t>Press Contact</w:t>
      </w:r>
    </w:p>
    <w:p w14:paraId="5C4B8E33" w14:textId="77777777" w:rsidR="00764BCC" w:rsidRDefault="00000000">
      <w:pPr>
        <w:spacing w:before="240" w:after="240"/>
        <w:rPr>
          <w:rFonts w:ascii="Roboto" w:eastAsia="Roboto" w:hAnsi="Roboto" w:cs="Roboto"/>
        </w:rPr>
      </w:pPr>
      <w:r>
        <w:rPr>
          <w:rFonts w:ascii="Roboto" w:eastAsia="Roboto" w:hAnsi="Roboto" w:cs="Roboto"/>
        </w:rPr>
        <w:t>For media inquiries, please contact:</w:t>
      </w:r>
    </w:p>
    <w:p w14:paraId="599B15F0" w14:textId="77777777" w:rsidR="00764BCC" w:rsidRDefault="00000000">
      <w:pPr>
        <w:spacing w:before="240" w:after="240"/>
        <w:rPr>
          <w:rFonts w:ascii="Roboto" w:eastAsia="Roboto" w:hAnsi="Roboto" w:cs="Roboto"/>
        </w:rPr>
      </w:pPr>
      <w:r>
        <w:rPr>
          <w:rFonts w:ascii="Roboto" w:eastAsia="Roboto" w:hAnsi="Roboto" w:cs="Roboto"/>
        </w:rPr>
        <w:t>[Press Contact Name]</w:t>
      </w:r>
    </w:p>
    <w:p w14:paraId="2DA5891B" w14:textId="77777777" w:rsidR="00764BCC" w:rsidRDefault="00000000">
      <w:pPr>
        <w:spacing w:before="240" w:after="240"/>
        <w:rPr>
          <w:rFonts w:ascii="Roboto" w:eastAsia="Roboto" w:hAnsi="Roboto" w:cs="Roboto"/>
        </w:rPr>
      </w:pPr>
      <w:r>
        <w:rPr>
          <w:rFonts w:ascii="Roboto" w:eastAsia="Roboto" w:hAnsi="Roboto" w:cs="Roboto"/>
        </w:rPr>
        <w:t>[Title / Department]</w:t>
      </w:r>
    </w:p>
    <w:p w14:paraId="4289A062" w14:textId="77777777" w:rsidR="00764BCC" w:rsidRDefault="00000000">
      <w:pPr>
        <w:spacing w:before="240" w:after="240"/>
        <w:rPr>
          <w:rFonts w:ascii="Roboto" w:eastAsia="Roboto" w:hAnsi="Roboto" w:cs="Roboto"/>
        </w:rPr>
      </w:pPr>
      <w:r>
        <w:rPr>
          <w:rFonts w:ascii="Roboto" w:eastAsia="Roboto" w:hAnsi="Roboto" w:cs="Roboto"/>
        </w:rPr>
        <w:t>[Publisher Name]</w:t>
      </w:r>
    </w:p>
    <w:p w14:paraId="34DAA5B2" w14:textId="77777777" w:rsidR="00764BCC" w:rsidRDefault="00000000">
      <w:pPr>
        <w:spacing w:before="240" w:after="240"/>
        <w:rPr>
          <w:rFonts w:ascii="Roboto" w:eastAsia="Roboto" w:hAnsi="Roboto" w:cs="Roboto"/>
        </w:rPr>
      </w:pPr>
      <w:r>
        <w:rPr>
          <w:rFonts w:ascii="Roboto" w:eastAsia="Roboto" w:hAnsi="Roboto" w:cs="Roboto"/>
        </w:rPr>
        <w:t>Email: [Press Contact Email]</w:t>
      </w:r>
    </w:p>
    <w:p w14:paraId="43136C30" w14:textId="77777777" w:rsidR="00764BCC" w:rsidRDefault="00000000">
      <w:pPr>
        <w:spacing w:before="240" w:after="240"/>
        <w:rPr>
          <w:rFonts w:ascii="Roboto" w:eastAsia="Roboto" w:hAnsi="Roboto" w:cs="Roboto"/>
        </w:rPr>
      </w:pPr>
      <w:r>
        <w:rPr>
          <w:rFonts w:ascii="Roboto" w:eastAsia="Roboto" w:hAnsi="Roboto" w:cs="Roboto"/>
        </w:rPr>
        <w:t>Phone: [Press Contact Phone]</w:t>
      </w:r>
    </w:p>
    <w:p w14:paraId="15E0E8AF" w14:textId="77777777" w:rsidR="00C20D5E" w:rsidRPr="00CB5346" w:rsidRDefault="00C20D5E" w:rsidP="00C20D5E">
      <w:pPr>
        <w:rPr>
          <w:rFonts w:ascii="Roboto" w:eastAsia="Roboto" w:hAnsi="Roboto" w:cs="Roboto"/>
          <w:i/>
          <w:iCs/>
          <w:color w:val="A6A6A6" w:themeColor="background1" w:themeShade="A6"/>
        </w:rPr>
      </w:pPr>
      <w:r w:rsidRPr="00CB5346">
        <w:rPr>
          <w:i/>
          <w:iCs/>
          <w:color w:val="A6A6A6" w:themeColor="background1" w:themeShade="A6"/>
        </w:rPr>
        <w:t>Updated July 2026</w:t>
      </w:r>
    </w:p>
    <w:p w14:paraId="5B2A5510" w14:textId="77777777" w:rsidR="00764BCC" w:rsidRDefault="00764BCC">
      <w:pPr>
        <w:rPr>
          <w:rFonts w:ascii="Roboto" w:eastAsia="Roboto" w:hAnsi="Roboto" w:cs="Roboto"/>
        </w:rPr>
      </w:pPr>
    </w:p>
    <w:sectPr w:rsidR="00764BC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078F696-228B-1040-9771-6006C1875EB2}"/>
  </w:font>
  <w:font w:name="Arial">
    <w:panose1 w:val="020B0604020202020204"/>
    <w:charset w:val="00"/>
    <w:family w:val="swiss"/>
    <w:pitch w:val="variable"/>
    <w:sig w:usb0="E0002AFF" w:usb1="C0007843" w:usb2="00000009" w:usb3="00000000" w:csb0="000001FF" w:csb1="00000000"/>
    <w:embedRegular r:id="rId2" w:fontKey="{EE085499-AE54-9B4E-B1B9-5E325F3A17FD}"/>
    <w:embedItalic r:id="rId3" w:fontKey="{6315FFAC-AC08-7042-A711-6CBF84DEF3BF}"/>
  </w:font>
  <w:font w:name="Roboto">
    <w:panose1 w:val="02000000000000000000"/>
    <w:charset w:val="00"/>
    <w:family w:val="auto"/>
    <w:pitch w:val="variable"/>
    <w:sig w:usb0="E0000AFF" w:usb1="5000217F" w:usb2="00000021" w:usb3="00000000" w:csb0="0000019F" w:csb1="00000000"/>
    <w:embedRegular r:id="rId4" w:fontKey="{34723B87-4AD8-7744-9322-8F5DE4EDAC76}"/>
    <w:embedBold r:id="rId5" w:fontKey="{C7526477-9771-BB48-9D61-FB3BE30CC9CB}"/>
    <w:embedItalic r:id="rId6" w:fontKey="{299EA639-F90C-864D-AE24-44ABEFDAEBA3}"/>
    <w:embedBoldItalic r:id="rId7" w:fontKey="{0F9C424C-FC4F-0143-8834-CFB777E322E9}"/>
  </w:font>
  <w:font w:name="Calibri">
    <w:panose1 w:val="020F0502020204030204"/>
    <w:charset w:val="00"/>
    <w:family w:val="modern"/>
    <w:pitch w:val="variable"/>
    <w:sig w:usb0="00000003" w:usb1="00000000" w:usb2="00000000" w:usb3="00000000" w:csb0="00000001" w:csb1="00000000"/>
    <w:embedRegular r:id="rId8" w:fontKey="{EA3E1C79-5F34-D74A-B9DA-25B5476A7A5D}"/>
  </w:font>
  <w:font w:name="Cambria">
    <w:panose1 w:val="02040503050406030204"/>
    <w:charset w:val="00"/>
    <w:family w:val="roman"/>
    <w:notTrueType/>
    <w:pitch w:val="default"/>
    <w:embedRegular r:id="rId9" w:fontKey="{C2ED6296-EA5D-834B-B74C-51394E49655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594710"/>
    <w:multiLevelType w:val="multilevel"/>
    <w:tmpl w:val="0C963ABA"/>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4B2283"/>
    <w:multiLevelType w:val="multilevel"/>
    <w:tmpl w:val="8BFA9894"/>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D503DF"/>
    <w:multiLevelType w:val="multilevel"/>
    <w:tmpl w:val="67EC5FDA"/>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114EEC"/>
    <w:multiLevelType w:val="multilevel"/>
    <w:tmpl w:val="0C1AA3EA"/>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946D2B"/>
    <w:multiLevelType w:val="multilevel"/>
    <w:tmpl w:val="96AE0FF8"/>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16110500">
    <w:abstractNumId w:val="2"/>
  </w:num>
  <w:num w:numId="2" w16cid:durableId="481117906">
    <w:abstractNumId w:val="3"/>
  </w:num>
  <w:num w:numId="3" w16cid:durableId="1668940138">
    <w:abstractNumId w:val="1"/>
  </w:num>
  <w:num w:numId="4" w16cid:durableId="1354109091">
    <w:abstractNumId w:val="0"/>
  </w:num>
  <w:num w:numId="5" w16cid:durableId="46342399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BCC"/>
    <w:rsid w:val="00764BCC"/>
    <w:rsid w:val="00A61A4C"/>
    <w:rsid w:val="00C20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D55D24"/>
  <w15:docId w15:val="{D2CB0C1F-D192-2E4E-8127-6871E3D96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out.jstor.org/products/books/path-to-open/" TargetMode="External"/><Relationship Id="rId13" Type="http://schemas.openxmlformats.org/officeDocument/2006/relationships/hyperlink" Target="https://about.jstor.org/products/books/path-to-open/" TargetMode="External"/><Relationship Id="rId18" Type="http://schemas.openxmlformats.org/officeDocument/2006/relationships/hyperlink" Target="https://www.jstor.org/publishers/%5Bpublisher-nam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form.asana.com/?k=yJ0-frFhVmrrA1KtFph7nA&amp;d=2950502428540" TargetMode="External"/><Relationship Id="rId7" Type="http://schemas.openxmlformats.org/officeDocument/2006/relationships/hyperlink" Target="https://about.jstor.org/resource/path-to-open-communications-toolkit-for-publishers/" TargetMode="External"/><Relationship Id="rId12" Type="http://schemas.openxmlformats.org/officeDocument/2006/relationships/hyperlink" Target="https://www.jstor.org/publisher/unp" TargetMode="External"/><Relationship Id="rId17" Type="http://schemas.openxmlformats.org/officeDocument/2006/relationships/hyperlink" Target="https://about.jstor.org/products/books/path-to-open/" TargetMode="External"/><Relationship Id="rId25" Type="http://schemas.openxmlformats.org/officeDocument/2006/relationships/hyperlink" Target="https://about.jstor.org/products/books/path-to-open" TargetMode="External"/><Relationship Id="rId2" Type="http://schemas.openxmlformats.org/officeDocument/2006/relationships/styles" Target="styles.xml"/><Relationship Id="rId16" Type="http://schemas.openxmlformats.org/officeDocument/2006/relationships/hyperlink" Target="https://about.jstor.org/products/books/path-to-open/" TargetMode="External"/><Relationship Id="rId20" Type="http://schemas.openxmlformats.org/officeDocument/2006/relationships/hyperlink" Target="https://about.jstor.org/products/books/path-to-open/" TargetMode="External"/><Relationship Id="rId1" Type="http://schemas.openxmlformats.org/officeDocument/2006/relationships/numbering" Target="numbering.xml"/><Relationship Id="rId6" Type="http://schemas.openxmlformats.org/officeDocument/2006/relationships/hyperlink" Target="https://about.jstor.org/resource/path-to-open-communications-toolkit-for-publishers/" TargetMode="External"/><Relationship Id="rId11" Type="http://schemas.openxmlformats.org/officeDocument/2006/relationships/hyperlink" Target="https://www.jstor.org/publishers" TargetMode="External"/><Relationship Id="rId24" Type="http://schemas.openxmlformats.org/officeDocument/2006/relationships/hyperlink" Target="https://www.jstor.org/publishers/%5Bpublisher-name" TargetMode="External"/><Relationship Id="rId5" Type="http://schemas.openxmlformats.org/officeDocument/2006/relationships/image" Target="media/image1.png"/><Relationship Id="rId15" Type="http://schemas.openxmlformats.org/officeDocument/2006/relationships/hyperlink" Target="https://about.jstor.org/products/books/path-to-open/" TargetMode="External"/><Relationship Id="rId23" Type="http://schemas.openxmlformats.org/officeDocument/2006/relationships/hyperlink" Target="https://about.jstor.org/products/books/path-to-open/" TargetMode="External"/><Relationship Id="rId10" Type="http://schemas.openxmlformats.org/officeDocument/2006/relationships/hyperlink" Target="mailto:publishers@jstor.org" TargetMode="External"/><Relationship Id="rId19" Type="http://schemas.openxmlformats.org/officeDocument/2006/relationships/hyperlink" Target="https://about.jstor.org/products/books/path-to-open" TargetMode="External"/><Relationship Id="rId4" Type="http://schemas.openxmlformats.org/officeDocument/2006/relationships/webSettings" Target="webSettings.xml"/><Relationship Id="rId9" Type="http://schemas.openxmlformats.org/officeDocument/2006/relationships/hyperlink" Target="https://about.jstor.org/products/books/path-to-open/" TargetMode="External"/><Relationship Id="rId14" Type="http://schemas.openxmlformats.org/officeDocument/2006/relationships/hyperlink" Target="https://www.linkedin.com/posts/openaccess-share-7485218730134810625-QuOu/?utm_source=share&amp;utm_medium=member_desktop&amp;rcm=ACoAAAO-6CEBvVmt7p9qS-1RWdHQvlwsf3wUrNs" TargetMode="External"/><Relationship Id="rId22" Type="http://schemas.openxmlformats.org/officeDocument/2006/relationships/hyperlink" Target="https://about.jstor.org/products/books/path-to-open/"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1902</Words>
  <Characters>10484</Characters>
  <Application>Microsoft Office Word</Application>
  <DocSecurity>0</DocSecurity>
  <Lines>218</Lines>
  <Paragraphs>109</Paragraphs>
  <ScaleCrop>false</ScaleCrop>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Papadouris</cp:lastModifiedBy>
  <cp:revision>2</cp:revision>
  <dcterms:created xsi:type="dcterms:W3CDTF">2026-07-31T17:01:00Z</dcterms:created>
  <dcterms:modified xsi:type="dcterms:W3CDTF">2026-07-31T17:01:00Z</dcterms:modified>
</cp:coreProperties>
</file>