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8C2FBF" w14:textId="77777777" w:rsidR="009353BE" w:rsidRDefault="00000000">
      <w:pPr>
        <w:rPr>
          <w:rFonts w:ascii="Roboto" w:eastAsia="Roboto" w:hAnsi="Roboto" w:cs="Roboto"/>
        </w:rPr>
      </w:pPr>
      <w:r>
        <w:rPr>
          <w:rFonts w:ascii="Roboto" w:eastAsia="Roboto" w:hAnsi="Roboto" w:cs="Roboto"/>
          <w:noProof/>
        </w:rPr>
        <w:drawing>
          <wp:inline distT="114300" distB="114300" distL="114300" distR="114300" wp14:anchorId="42801F93" wp14:editId="48483134">
            <wp:extent cx="957263" cy="130070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57263" cy="1300708"/>
                    </a:xfrm>
                    <a:prstGeom prst="rect">
                      <a:avLst/>
                    </a:prstGeom>
                    <a:ln/>
                  </pic:spPr>
                </pic:pic>
              </a:graphicData>
            </a:graphic>
          </wp:inline>
        </w:drawing>
      </w:r>
    </w:p>
    <w:p w14:paraId="267CCA9F" w14:textId="77777777" w:rsidR="00251533" w:rsidRDefault="00251533">
      <w:pPr>
        <w:pStyle w:val="Title"/>
        <w:rPr>
          <w:rFonts w:ascii="Roboto" w:eastAsia="Roboto" w:hAnsi="Roboto" w:cs="Roboto"/>
        </w:rPr>
      </w:pPr>
      <w:bookmarkStart w:id="0" w:name="_8tma34mzeall" w:colFirst="0" w:colLast="0"/>
      <w:bookmarkEnd w:id="0"/>
    </w:p>
    <w:p w14:paraId="79107CDD" w14:textId="7091DA9E" w:rsidR="009353BE" w:rsidRDefault="00000000">
      <w:pPr>
        <w:pStyle w:val="Title"/>
        <w:rPr>
          <w:rFonts w:ascii="Roboto" w:eastAsia="Roboto" w:hAnsi="Roboto" w:cs="Roboto"/>
        </w:rPr>
      </w:pPr>
      <w:r>
        <w:rPr>
          <w:rFonts w:ascii="Roboto" w:eastAsia="Roboto" w:hAnsi="Roboto" w:cs="Roboto"/>
        </w:rPr>
        <w:t>Announce your title list</w:t>
      </w:r>
    </w:p>
    <w:p w14:paraId="08931942" w14:textId="77777777" w:rsidR="009353BE" w:rsidRDefault="00000000">
      <w:pPr>
        <w:rPr>
          <w:rFonts w:ascii="Roboto" w:eastAsia="Roboto" w:hAnsi="Roboto" w:cs="Roboto"/>
          <w:color w:val="980000"/>
        </w:rPr>
      </w:pPr>
      <w:r>
        <w:rPr>
          <w:rFonts w:ascii="Roboto" w:eastAsia="Roboto" w:hAnsi="Roboto" w:cs="Roboto"/>
        </w:rPr>
        <w:t>From the</w:t>
      </w:r>
      <w:hyperlink r:id="rId6">
        <w:r>
          <w:rPr>
            <w:rFonts w:ascii="Roboto" w:eastAsia="Roboto" w:hAnsi="Roboto" w:cs="Roboto"/>
          </w:rPr>
          <w:t xml:space="preserve"> </w:t>
        </w:r>
      </w:hyperlink>
      <w:hyperlink r:id="rId7">
        <w:r>
          <w:rPr>
            <w:rFonts w:ascii="Roboto" w:eastAsia="Roboto" w:hAnsi="Roboto" w:cs="Roboto"/>
            <w:color w:val="980000"/>
          </w:rPr>
          <w:t>Path to Open Publisher Communications Toolkit</w:t>
        </w:r>
      </w:hyperlink>
    </w:p>
    <w:p w14:paraId="0E3CACE8" w14:textId="77777777" w:rsidR="009353BE" w:rsidRDefault="009353BE">
      <w:pPr>
        <w:rPr>
          <w:rFonts w:ascii="Roboto" w:eastAsia="Roboto" w:hAnsi="Roboto" w:cs="Roboto"/>
        </w:rPr>
      </w:pPr>
    </w:p>
    <w:p w14:paraId="48C1EF09" w14:textId="77777777" w:rsidR="009353BE" w:rsidRDefault="00000000">
      <w:pPr>
        <w:rPr>
          <w:rFonts w:ascii="Roboto" w:eastAsia="Roboto" w:hAnsi="Roboto" w:cs="Roboto"/>
        </w:rPr>
      </w:pPr>
      <w:r>
        <w:rPr>
          <w:rFonts w:ascii="Roboto" w:eastAsia="Roboto" w:hAnsi="Roboto" w:cs="Roboto"/>
        </w:rPr>
        <w:t>Thank you for your continued participation in Path to Open! This resource is designed for participating presses announcing their annual Path to Open title list and highlighting their forthcoming books. Use the customizable template below to announce your forthcoming Path to Open titles through your website, newsroom, blog, email newsletter, or other communications.</w:t>
      </w:r>
    </w:p>
    <w:p w14:paraId="52FC134C" w14:textId="77777777" w:rsidR="009353BE" w:rsidRDefault="009353BE">
      <w:pPr>
        <w:rPr>
          <w:rFonts w:ascii="Roboto" w:eastAsia="Roboto" w:hAnsi="Roboto" w:cs="Roboto"/>
        </w:rPr>
      </w:pPr>
    </w:p>
    <w:p w14:paraId="2B7D1B15" w14:textId="77777777" w:rsidR="009353BE" w:rsidRDefault="00000000">
      <w:pPr>
        <w:rPr>
          <w:rFonts w:ascii="Roboto" w:eastAsia="Roboto" w:hAnsi="Roboto" w:cs="Roboto"/>
        </w:rPr>
      </w:pPr>
      <w:r>
        <w:rPr>
          <w:rFonts w:ascii="Roboto" w:eastAsia="Roboto" w:hAnsi="Roboto" w:cs="Roboto"/>
        </w:rPr>
        <w:t xml:space="preserve">Use the customizable copy below to announce your press's participation in Path to Open and highlight your forthcoming titles. Personalize the copy by replacing the bracketed placeholders with your press name, subject areas, forthcoming titles and authors, and the latest program-wide metrics from the "impact of open access" section of the </w:t>
      </w:r>
      <w:hyperlink r:id="rId8">
        <w:r>
          <w:rPr>
            <w:rFonts w:ascii="Roboto" w:eastAsia="Roboto" w:hAnsi="Roboto" w:cs="Roboto"/>
            <w:color w:val="980000"/>
          </w:rPr>
          <w:t>Path to Open webpage</w:t>
        </w:r>
      </w:hyperlink>
      <w:r>
        <w:rPr>
          <w:rFonts w:ascii="Roboto" w:eastAsia="Roboto" w:hAnsi="Roboto" w:cs="Roboto"/>
        </w:rPr>
        <w:t>. Adapt the language as needed to align with your communications style or editorial guidelines.</w:t>
      </w:r>
    </w:p>
    <w:p w14:paraId="7984D19D" w14:textId="77777777" w:rsidR="009353BE" w:rsidRDefault="009353BE">
      <w:pPr>
        <w:rPr>
          <w:rFonts w:ascii="Roboto" w:eastAsia="Roboto" w:hAnsi="Roboto" w:cs="Roboto"/>
        </w:rPr>
      </w:pPr>
    </w:p>
    <w:p w14:paraId="776A5DD5" w14:textId="77777777" w:rsidR="009353BE" w:rsidRDefault="00000000">
      <w:pPr>
        <w:rPr>
          <w:rFonts w:ascii="Roboto" w:eastAsia="Roboto" w:hAnsi="Roboto" w:cs="Roboto"/>
        </w:rPr>
      </w:pPr>
      <w:r>
        <w:rPr>
          <w:rFonts w:ascii="Roboto" w:eastAsia="Roboto" w:hAnsi="Roboto" w:cs="Roboto"/>
          <w:b/>
          <w:bCs/>
          <w:i/>
          <w:iCs/>
        </w:rPr>
        <w:t>Please note:</w:t>
      </w:r>
      <w:r>
        <w:rPr>
          <w:rFonts w:ascii="Roboto" w:eastAsia="Roboto" w:hAnsi="Roboto" w:cs="Roboto"/>
          <w:i/>
          <w:iCs/>
        </w:rPr>
        <w:t xml:space="preserve"> Forthcoming titles may not appear on the Path to Open title list immediately. New titles are added throughout the year as they are received. Encourage readers to visit the </w:t>
      </w:r>
      <w:hyperlink r:id="rId9">
        <w:r>
          <w:rPr>
            <w:rFonts w:ascii="Roboto" w:eastAsia="Roboto" w:hAnsi="Roboto" w:cs="Roboto"/>
            <w:i/>
            <w:iCs/>
            <w:color w:val="980000"/>
          </w:rPr>
          <w:t>Path to Open Titles page</w:t>
        </w:r>
      </w:hyperlink>
      <w:r>
        <w:rPr>
          <w:rFonts w:ascii="Roboto" w:eastAsia="Roboto" w:hAnsi="Roboto" w:cs="Roboto"/>
          <w:i/>
          <w:iCs/>
        </w:rPr>
        <w:t xml:space="preserve"> to explore the growing list.</w:t>
      </w:r>
    </w:p>
    <w:p w14:paraId="469EA080" w14:textId="77777777" w:rsidR="009353BE" w:rsidRDefault="00000000">
      <w:pPr>
        <w:pStyle w:val="Heading1"/>
        <w:keepNext w:val="0"/>
        <w:keepLines w:val="0"/>
        <w:spacing w:after="80"/>
        <w:rPr>
          <w:rFonts w:ascii="Roboto" w:eastAsia="Roboto" w:hAnsi="Roboto" w:cs="Roboto"/>
        </w:rPr>
      </w:pPr>
      <w:bookmarkStart w:id="1" w:name="_57yhcv9sx99a" w:colFirst="0" w:colLast="0"/>
      <w:bookmarkEnd w:id="1"/>
      <w:r>
        <w:rPr>
          <w:rFonts w:ascii="Roboto" w:eastAsia="Roboto" w:hAnsi="Roboto" w:cs="Roboto"/>
        </w:rPr>
        <w:t>Communications template</w:t>
      </w:r>
    </w:p>
    <w:p w14:paraId="4E802C89" w14:textId="77777777" w:rsidR="009353BE" w:rsidRDefault="00000000">
      <w:pPr>
        <w:rPr>
          <w:rFonts w:ascii="Roboto" w:eastAsia="Roboto" w:hAnsi="Roboto" w:cs="Roboto"/>
        </w:rPr>
      </w:pPr>
      <w:r>
        <w:rPr>
          <w:rFonts w:ascii="Roboto" w:eastAsia="Roboto" w:hAnsi="Roboto" w:cs="Roboto"/>
        </w:rPr>
        <w:t>Use this template to announce your annual Path to Open title list through your website, newsroom, email newsletter, blog, or media outreach.</w:t>
      </w:r>
    </w:p>
    <w:p w14:paraId="26395C09" w14:textId="77777777" w:rsidR="009353BE" w:rsidRDefault="009353BE">
      <w:pPr>
        <w:rPr>
          <w:rFonts w:ascii="Roboto" w:eastAsia="Roboto" w:hAnsi="Roboto" w:cs="Roboto"/>
        </w:rPr>
      </w:pPr>
    </w:p>
    <w:p w14:paraId="018C9E10" w14:textId="77777777" w:rsidR="009353BE" w:rsidRDefault="00000000">
      <w:pPr>
        <w:rPr>
          <w:rFonts w:ascii="Roboto" w:eastAsia="Roboto" w:hAnsi="Roboto" w:cs="Roboto"/>
        </w:rPr>
      </w:pPr>
      <w:r>
        <w:rPr>
          <w:rFonts w:ascii="Roboto" w:eastAsia="Roboto" w:hAnsi="Roboto" w:cs="Roboto"/>
        </w:rPr>
        <w:t>Customize the template with:</w:t>
      </w:r>
    </w:p>
    <w:p w14:paraId="0A9888A8" w14:textId="77777777" w:rsidR="009353BE" w:rsidRDefault="00000000">
      <w:pPr>
        <w:numPr>
          <w:ilvl w:val="0"/>
          <w:numId w:val="1"/>
        </w:numPr>
        <w:rPr>
          <w:rFonts w:ascii="Roboto" w:eastAsia="Roboto" w:hAnsi="Roboto" w:cs="Roboto"/>
        </w:rPr>
      </w:pPr>
      <w:r>
        <w:rPr>
          <w:rFonts w:ascii="Roboto" w:eastAsia="Roboto" w:hAnsi="Roboto" w:cs="Roboto"/>
        </w:rPr>
        <w:t>Press name</w:t>
      </w:r>
    </w:p>
    <w:p w14:paraId="18BF5B65" w14:textId="77777777" w:rsidR="009353BE" w:rsidRDefault="00000000">
      <w:pPr>
        <w:numPr>
          <w:ilvl w:val="0"/>
          <w:numId w:val="1"/>
        </w:numPr>
        <w:rPr>
          <w:rFonts w:ascii="Roboto" w:eastAsia="Roboto" w:hAnsi="Roboto" w:cs="Roboto"/>
        </w:rPr>
      </w:pPr>
      <w:r>
        <w:rPr>
          <w:rFonts w:ascii="Roboto" w:eastAsia="Roboto" w:hAnsi="Roboto" w:cs="Roboto"/>
        </w:rPr>
        <w:t>Subject areas or topics</w:t>
      </w:r>
    </w:p>
    <w:p w14:paraId="0021DFD0" w14:textId="77777777" w:rsidR="009353BE" w:rsidRDefault="00000000">
      <w:pPr>
        <w:numPr>
          <w:ilvl w:val="0"/>
          <w:numId w:val="1"/>
        </w:numPr>
        <w:rPr>
          <w:rFonts w:ascii="Roboto" w:eastAsia="Roboto" w:hAnsi="Roboto" w:cs="Roboto"/>
        </w:rPr>
      </w:pPr>
      <w:r>
        <w:rPr>
          <w:rFonts w:ascii="Roboto" w:eastAsia="Roboto" w:hAnsi="Roboto" w:cs="Roboto"/>
        </w:rPr>
        <w:t>Forthcoming titles and authors</w:t>
      </w:r>
    </w:p>
    <w:p w14:paraId="2E93ED8B" w14:textId="77777777" w:rsidR="009353BE" w:rsidRDefault="00000000">
      <w:pPr>
        <w:numPr>
          <w:ilvl w:val="0"/>
          <w:numId w:val="1"/>
        </w:numPr>
        <w:rPr>
          <w:rFonts w:ascii="Roboto" w:eastAsia="Roboto" w:hAnsi="Roboto" w:cs="Roboto"/>
        </w:rPr>
      </w:pPr>
      <w:r>
        <w:rPr>
          <w:rFonts w:ascii="Roboto" w:eastAsia="Roboto" w:hAnsi="Roboto" w:cs="Roboto"/>
        </w:rPr>
        <w:t xml:space="preserve">The latest program-wide open access results from the "impact of open access" section of the </w:t>
      </w:r>
      <w:hyperlink r:id="rId10">
        <w:r>
          <w:rPr>
            <w:rFonts w:ascii="Roboto" w:eastAsia="Roboto" w:hAnsi="Roboto" w:cs="Roboto"/>
            <w:color w:val="980000"/>
          </w:rPr>
          <w:t>Path to Open page</w:t>
        </w:r>
      </w:hyperlink>
    </w:p>
    <w:p w14:paraId="7C0CA774" w14:textId="77777777" w:rsidR="009353BE" w:rsidRDefault="009353BE">
      <w:pPr>
        <w:rPr>
          <w:rFonts w:ascii="Roboto" w:eastAsia="Roboto" w:hAnsi="Roboto" w:cs="Roboto"/>
        </w:rPr>
      </w:pPr>
    </w:p>
    <w:p w14:paraId="0C80F555" w14:textId="77777777" w:rsidR="009353BE" w:rsidRDefault="00000000">
      <w:pPr>
        <w:rPr>
          <w:rFonts w:ascii="Roboto" w:eastAsia="Roboto" w:hAnsi="Roboto" w:cs="Roboto"/>
          <w:i/>
          <w:iCs/>
        </w:rPr>
      </w:pPr>
      <w:r>
        <w:rPr>
          <w:rFonts w:ascii="Roboto" w:eastAsia="Roboto" w:hAnsi="Roboto" w:cs="Roboto"/>
          <w:b/>
          <w:bCs/>
          <w:i/>
          <w:iCs/>
        </w:rPr>
        <w:lastRenderedPageBreak/>
        <w:t>Tip:</w:t>
      </w:r>
      <w:r>
        <w:rPr>
          <w:rFonts w:ascii="Roboto" w:eastAsia="Roboto" w:hAnsi="Roboto" w:cs="Roboto"/>
          <w:i/>
          <w:iCs/>
        </w:rPr>
        <w:t xml:space="preserve"> If your complete title list has not yet been finalized, feature the titles currently available and update your communications as additional books are announced. Readers can also explore the growing collection of forthcoming titles on the </w:t>
      </w:r>
      <w:hyperlink r:id="rId11">
        <w:r>
          <w:rPr>
            <w:rFonts w:ascii="Roboto" w:eastAsia="Roboto" w:hAnsi="Roboto" w:cs="Roboto"/>
            <w:i/>
            <w:iCs/>
            <w:color w:val="980000"/>
          </w:rPr>
          <w:t>Path to Open titles page</w:t>
        </w:r>
      </w:hyperlink>
      <w:r>
        <w:rPr>
          <w:rFonts w:ascii="Roboto" w:eastAsia="Roboto" w:hAnsi="Roboto" w:cs="Roboto"/>
          <w:i/>
          <w:iCs/>
        </w:rPr>
        <w:t>.</w:t>
      </w:r>
    </w:p>
    <w:p w14:paraId="4A50740D" w14:textId="77777777" w:rsidR="009353BE" w:rsidRDefault="00000000">
      <w:pPr>
        <w:pStyle w:val="Heading2"/>
        <w:rPr>
          <w:rFonts w:ascii="Roboto" w:eastAsia="Roboto" w:hAnsi="Roboto" w:cs="Roboto"/>
        </w:rPr>
      </w:pPr>
      <w:bookmarkStart w:id="2" w:name="_2ywlu4q7iyjd" w:colFirst="0" w:colLast="0"/>
      <w:bookmarkEnd w:id="2"/>
      <w:r>
        <w:rPr>
          <w:rFonts w:ascii="Roboto" w:eastAsia="Roboto" w:hAnsi="Roboto" w:cs="Roboto"/>
        </w:rPr>
        <w:t>Suggested headlines</w:t>
      </w:r>
    </w:p>
    <w:p w14:paraId="0B80FD14" w14:textId="77777777" w:rsidR="009353BE" w:rsidRDefault="00000000">
      <w:pPr>
        <w:numPr>
          <w:ilvl w:val="0"/>
          <w:numId w:val="2"/>
        </w:numPr>
        <w:rPr>
          <w:rFonts w:ascii="Roboto" w:eastAsia="Roboto" w:hAnsi="Roboto" w:cs="Roboto"/>
        </w:rPr>
      </w:pPr>
      <w:r>
        <w:rPr>
          <w:rFonts w:ascii="Roboto" w:eastAsia="Roboto" w:hAnsi="Roboto" w:cs="Roboto"/>
        </w:rPr>
        <w:t>[</w:t>
      </w:r>
      <w:r>
        <w:rPr>
          <w:rFonts w:ascii="Roboto" w:eastAsia="Roboto" w:hAnsi="Roboto" w:cs="Roboto"/>
          <w:highlight w:val="yellow"/>
        </w:rPr>
        <w:t>Press Name</w:t>
      </w:r>
      <w:r>
        <w:rPr>
          <w:rFonts w:ascii="Roboto" w:eastAsia="Roboto" w:hAnsi="Roboto" w:cs="Roboto"/>
        </w:rPr>
        <w:t>] announces new books available through Path to Open</w:t>
      </w:r>
    </w:p>
    <w:p w14:paraId="6E79A062" w14:textId="77777777" w:rsidR="009353BE" w:rsidRDefault="00000000">
      <w:pPr>
        <w:numPr>
          <w:ilvl w:val="0"/>
          <w:numId w:val="2"/>
        </w:numPr>
        <w:rPr>
          <w:rFonts w:ascii="Roboto" w:eastAsia="Roboto" w:hAnsi="Roboto" w:cs="Roboto"/>
        </w:rPr>
      </w:pPr>
      <w:r>
        <w:rPr>
          <w:rFonts w:ascii="Roboto" w:eastAsia="Roboto" w:hAnsi="Roboto" w:cs="Roboto"/>
        </w:rPr>
        <w:t>Coming soon: New scholarly monographs from [</w:t>
      </w:r>
      <w:r>
        <w:rPr>
          <w:rFonts w:ascii="Roboto" w:eastAsia="Roboto" w:hAnsi="Roboto" w:cs="Roboto"/>
          <w:highlight w:val="yellow"/>
        </w:rPr>
        <w:t>Press Name</w:t>
      </w:r>
      <w:r>
        <w:rPr>
          <w:rFonts w:ascii="Roboto" w:eastAsia="Roboto" w:hAnsi="Roboto" w:cs="Roboto"/>
        </w:rPr>
        <w:t>] through Path to Open</w:t>
      </w:r>
    </w:p>
    <w:p w14:paraId="4B0AD1AD" w14:textId="77777777" w:rsidR="009353BE" w:rsidRDefault="00000000">
      <w:pPr>
        <w:pStyle w:val="Heading2"/>
        <w:rPr>
          <w:rFonts w:ascii="Roboto" w:eastAsia="Roboto" w:hAnsi="Roboto" w:cs="Roboto"/>
        </w:rPr>
      </w:pPr>
      <w:bookmarkStart w:id="3" w:name="_62emw12xpupg" w:colFirst="0" w:colLast="0"/>
      <w:bookmarkEnd w:id="3"/>
      <w:r>
        <w:rPr>
          <w:rFonts w:ascii="Roboto" w:eastAsia="Roboto" w:hAnsi="Roboto" w:cs="Roboto"/>
        </w:rPr>
        <w:t>Short version</w:t>
      </w:r>
    </w:p>
    <w:p w14:paraId="791AC045" w14:textId="77777777" w:rsidR="009353BE" w:rsidRDefault="00000000">
      <w:pPr>
        <w:rPr>
          <w:rFonts w:ascii="Roboto" w:eastAsia="Roboto" w:hAnsi="Roboto" w:cs="Roboto"/>
        </w:rPr>
      </w:pPr>
      <w:r>
        <w:rPr>
          <w:rFonts w:ascii="Roboto" w:eastAsia="Roboto" w:hAnsi="Roboto" w:cs="Roboto"/>
          <w:highlight w:val="yellow"/>
        </w:rPr>
        <w:t>[Press Name]</w:t>
      </w:r>
      <w:r>
        <w:rPr>
          <w:rFonts w:ascii="Roboto" w:eastAsia="Roboto" w:hAnsi="Roboto" w:cs="Roboto"/>
        </w:rPr>
        <w:t xml:space="preserve"> participates in Path to Open, a community-led program developed by presses, libraries, learning communities, and JSTOR to expand open access to high-quality scholarly monographs while increasing their reach and impact.</w:t>
      </w:r>
    </w:p>
    <w:p w14:paraId="124F22E3" w14:textId="77777777" w:rsidR="009353BE" w:rsidRDefault="009353BE">
      <w:pPr>
        <w:rPr>
          <w:rFonts w:ascii="Roboto" w:eastAsia="Roboto" w:hAnsi="Roboto" w:cs="Roboto"/>
        </w:rPr>
      </w:pPr>
    </w:p>
    <w:p w14:paraId="00FA0FB2" w14:textId="77777777" w:rsidR="009353BE" w:rsidRDefault="00000000">
      <w:pPr>
        <w:rPr>
          <w:rFonts w:ascii="Roboto" w:eastAsia="Roboto" w:hAnsi="Roboto" w:cs="Roboto"/>
        </w:rPr>
      </w:pPr>
      <w:r>
        <w:rPr>
          <w:rFonts w:ascii="Roboto" w:eastAsia="Roboto" w:hAnsi="Roboto" w:cs="Roboto"/>
        </w:rPr>
        <w:t>This year, we're publishing new books in the humanities and social sciences on topics such as [topics]. As they become available through Path to Open, these titles will reach participating libraries before becoming openly available to readers everywhere.</w:t>
      </w:r>
    </w:p>
    <w:p w14:paraId="1438E01B" w14:textId="77777777" w:rsidR="009353BE" w:rsidRDefault="009353BE">
      <w:pPr>
        <w:rPr>
          <w:rFonts w:ascii="Roboto" w:eastAsia="Roboto" w:hAnsi="Roboto" w:cs="Roboto"/>
        </w:rPr>
      </w:pPr>
    </w:p>
    <w:p w14:paraId="64FA2760" w14:textId="77777777" w:rsidR="009353BE" w:rsidRDefault="00000000">
      <w:pPr>
        <w:rPr>
          <w:rFonts w:ascii="Roboto" w:eastAsia="Roboto" w:hAnsi="Roboto" w:cs="Roboto"/>
        </w:rPr>
      </w:pPr>
      <w:r>
        <w:rPr>
          <w:rFonts w:ascii="Roboto" w:eastAsia="Roboto" w:hAnsi="Roboto" w:cs="Roboto"/>
        </w:rPr>
        <w:t xml:space="preserve">Explore the growing list of </w:t>
      </w:r>
      <w:hyperlink r:id="rId12">
        <w:r>
          <w:rPr>
            <w:rFonts w:ascii="Roboto" w:eastAsia="Roboto" w:hAnsi="Roboto" w:cs="Roboto"/>
            <w:color w:val="1155CC"/>
            <w:u w:val="single"/>
          </w:rPr>
          <w:t>Path to Open titles</w:t>
        </w:r>
      </w:hyperlink>
      <w:r>
        <w:rPr>
          <w:rFonts w:ascii="Roboto" w:eastAsia="Roboto" w:hAnsi="Roboto" w:cs="Roboto"/>
        </w:rPr>
        <w:t xml:space="preserve"> as they become available.</w:t>
      </w:r>
    </w:p>
    <w:p w14:paraId="6BC582B9" w14:textId="77777777" w:rsidR="009353BE" w:rsidRDefault="00000000">
      <w:pPr>
        <w:pStyle w:val="Heading2"/>
        <w:rPr>
          <w:rFonts w:ascii="Roboto" w:eastAsia="Roboto" w:hAnsi="Roboto" w:cs="Roboto"/>
        </w:rPr>
      </w:pPr>
      <w:bookmarkStart w:id="4" w:name="_nnqokerpcf48" w:colFirst="0" w:colLast="0"/>
      <w:bookmarkEnd w:id="4"/>
      <w:r>
        <w:rPr>
          <w:rFonts w:ascii="Roboto" w:eastAsia="Roboto" w:hAnsi="Roboto" w:cs="Roboto"/>
        </w:rPr>
        <w:t>Long version</w:t>
      </w:r>
    </w:p>
    <w:p w14:paraId="1334EA92" w14:textId="77777777" w:rsidR="009353BE" w:rsidRDefault="00000000">
      <w:pPr>
        <w:rPr>
          <w:rFonts w:ascii="Roboto" w:eastAsia="Roboto" w:hAnsi="Roboto" w:cs="Roboto"/>
        </w:rPr>
      </w:pPr>
      <w:r>
        <w:rPr>
          <w:rFonts w:ascii="Roboto" w:eastAsia="Roboto" w:hAnsi="Roboto" w:cs="Roboto"/>
          <w:highlight w:val="yellow"/>
        </w:rPr>
        <w:t>[Press Name]</w:t>
      </w:r>
      <w:r>
        <w:rPr>
          <w:rFonts w:ascii="Roboto" w:eastAsia="Roboto" w:hAnsi="Roboto" w:cs="Roboto"/>
        </w:rPr>
        <w:t xml:space="preserve"> participates in </w:t>
      </w:r>
      <w:hyperlink r:id="rId13">
        <w:r>
          <w:rPr>
            <w:rFonts w:ascii="Roboto" w:eastAsia="Roboto" w:hAnsi="Roboto" w:cs="Roboto"/>
            <w:color w:val="1155CC"/>
            <w:u w:val="single"/>
          </w:rPr>
          <w:t>Path to Open</w:t>
        </w:r>
      </w:hyperlink>
      <w:r>
        <w:rPr>
          <w:rFonts w:ascii="Roboto" w:eastAsia="Roboto" w:hAnsi="Roboto" w:cs="Roboto"/>
        </w:rPr>
        <w:t>, a community-led program developed by presses, libraries, learning communities, and JSTOR to expand open access to high-quality scholarly monographs while increasing their reach and impact.</w:t>
      </w:r>
    </w:p>
    <w:p w14:paraId="7017A426" w14:textId="77777777" w:rsidR="009353BE" w:rsidRDefault="009353BE">
      <w:pPr>
        <w:rPr>
          <w:rFonts w:ascii="Roboto" w:eastAsia="Roboto" w:hAnsi="Roboto" w:cs="Roboto"/>
        </w:rPr>
      </w:pPr>
    </w:p>
    <w:p w14:paraId="56014016" w14:textId="77777777" w:rsidR="009353BE" w:rsidRDefault="00000000">
      <w:pPr>
        <w:rPr>
          <w:rFonts w:ascii="Roboto" w:eastAsia="Roboto" w:hAnsi="Roboto" w:cs="Roboto"/>
        </w:rPr>
      </w:pPr>
      <w:r>
        <w:rPr>
          <w:rFonts w:ascii="Roboto" w:eastAsia="Roboto" w:hAnsi="Roboto" w:cs="Roboto"/>
        </w:rPr>
        <w:t xml:space="preserve">Through the program, we’ll be publishing new books in the humanities and social sciences each year on topics such as </w:t>
      </w:r>
      <w:r>
        <w:rPr>
          <w:rFonts w:ascii="Roboto" w:eastAsia="Roboto" w:hAnsi="Roboto" w:cs="Roboto"/>
          <w:highlight w:val="yellow"/>
        </w:rPr>
        <w:t>[topics]</w:t>
      </w:r>
      <w:r>
        <w:rPr>
          <w:rFonts w:ascii="Roboto" w:eastAsia="Roboto" w:hAnsi="Roboto" w:cs="Roboto"/>
        </w:rPr>
        <w:t>. These books will be available to nearly 300 participating libraries for two to three years before becoming openly available to readers around the world.</w:t>
      </w:r>
    </w:p>
    <w:p w14:paraId="0904769E" w14:textId="77777777" w:rsidR="009353BE" w:rsidRDefault="009353BE">
      <w:pPr>
        <w:rPr>
          <w:rFonts w:ascii="Roboto" w:eastAsia="Roboto" w:hAnsi="Roboto" w:cs="Roboto"/>
        </w:rPr>
      </w:pPr>
    </w:p>
    <w:p w14:paraId="0B475116" w14:textId="77777777" w:rsidR="009353BE" w:rsidRDefault="00000000">
      <w:pPr>
        <w:rPr>
          <w:rFonts w:ascii="Roboto" w:eastAsia="Roboto" w:hAnsi="Roboto" w:cs="Roboto"/>
          <w:highlight w:val="red"/>
        </w:rPr>
      </w:pPr>
      <w:r>
        <w:rPr>
          <w:rFonts w:ascii="Roboto" w:eastAsia="Roboto" w:hAnsi="Roboto" w:cs="Roboto"/>
        </w:rPr>
        <w:t>Our books will be among hundreds of new monographs added to the program from more than 50 participating university presses and scholarly publishers. Through our participation, we're helping our authors reach wider and more diverse audiences while increasing the visibility, global reach, and engagement of their work.</w:t>
      </w:r>
    </w:p>
    <w:p w14:paraId="49FE699F" w14:textId="77777777" w:rsidR="009353BE" w:rsidRDefault="00000000">
      <w:pPr>
        <w:spacing w:before="240" w:after="240"/>
        <w:rPr>
          <w:rFonts w:ascii="Roboto" w:eastAsia="Roboto" w:hAnsi="Roboto" w:cs="Roboto"/>
        </w:rPr>
      </w:pPr>
      <w:r>
        <w:rPr>
          <w:rFonts w:ascii="Roboto" w:eastAsia="Roboto" w:hAnsi="Roboto" w:cs="Roboto"/>
        </w:rPr>
        <w:t xml:space="preserve">Across the program, evidence shows that making scholarly books openly available dramatically expands their usage, institutional access, and global reach. According to the latest results, item requests have increased by </w:t>
      </w:r>
      <w:r>
        <w:rPr>
          <w:rFonts w:ascii="Roboto" w:eastAsia="Roboto" w:hAnsi="Roboto" w:cs="Roboto"/>
          <w:highlight w:val="yellow"/>
        </w:rPr>
        <w:t>[X%]</w:t>
      </w:r>
      <w:r>
        <w:rPr>
          <w:rFonts w:ascii="Roboto" w:eastAsia="Roboto" w:hAnsi="Roboto" w:cs="Roboto"/>
        </w:rPr>
        <w:t xml:space="preserve">, institutional access has grown from </w:t>
      </w:r>
      <w:r>
        <w:rPr>
          <w:rFonts w:ascii="Roboto" w:eastAsia="Roboto" w:hAnsi="Roboto" w:cs="Roboto"/>
          <w:highlight w:val="yellow"/>
        </w:rPr>
        <w:t>[X]</w:t>
      </w:r>
      <w:r>
        <w:rPr>
          <w:rFonts w:ascii="Roboto" w:eastAsia="Roboto" w:hAnsi="Roboto" w:cs="Roboto"/>
        </w:rPr>
        <w:t xml:space="preserve"> to </w:t>
      </w:r>
      <w:r>
        <w:rPr>
          <w:rFonts w:ascii="Roboto" w:eastAsia="Roboto" w:hAnsi="Roboto" w:cs="Roboto"/>
          <w:highlight w:val="yellow"/>
        </w:rPr>
        <w:t>[X]</w:t>
      </w:r>
      <w:r>
        <w:rPr>
          <w:rFonts w:ascii="Roboto" w:eastAsia="Roboto" w:hAnsi="Roboto" w:cs="Roboto"/>
        </w:rPr>
        <w:t xml:space="preserve">, and global reach has expanded from </w:t>
      </w:r>
      <w:r>
        <w:rPr>
          <w:rFonts w:ascii="Roboto" w:eastAsia="Roboto" w:hAnsi="Roboto" w:cs="Roboto"/>
          <w:highlight w:val="yellow"/>
        </w:rPr>
        <w:t>[X]</w:t>
      </w:r>
      <w:r>
        <w:rPr>
          <w:rFonts w:ascii="Roboto" w:eastAsia="Roboto" w:hAnsi="Roboto" w:cs="Roboto"/>
        </w:rPr>
        <w:t xml:space="preserve"> to </w:t>
      </w:r>
      <w:r>
        <w:rPr>
          <w:rFonts w:ascii="Roboto" w:eastAsia="Roboto" w:hAnsi="Roboto" w:cs="Roboto"/>
          <w:highlight w:val="yellow"/>
        </w:rPr>
        <w:t>[X]</w:t>
      </w:r>
      <w:r>
        <w:rPr>
          <w:rFonts w:ascii="Roboto" w:eastAsia="Roboto" w:hAnsi="Roboto" w:cs="Roboto"/>
        </w:rPr>
        <w:t>. With results like these, we're excited to see our forthcoming Path to Open titles reach new readers around the world and amplify the impact of our authors' scholarship.</w:t>
      </w:r>
    </w:p>
    <w:p w14:paraId="4026CE2E" w14:textId="77777777" w:rsidR="009353BE" w:rsidRDefault="00000000">
      <w:pPr>
        <w:rPr>
          <w:rFonts w:ascii="Roboto" w:eastAsia="Roboto" w:hAnsi="Roboto" w:cs="Roboto"/>
        </w:rPr>
      </w:pPr>
      <w:r>
        <w:rPr>
          <w:rFonts w:ascii="Roboto" w:eastAsia="Roboto" w:hAnsi="Roboto" w:cs="Roboto"/>
        </w:rPr>
        <w:lastRenderedPageBreak/>
        <w:t xml:space="preserve">We’re proud to support the following </w:t>
      </w:r>
      <w:r>
        <w:rPr>
          <w:rFonts w:ascii="Roboto" w:eastAsia="Roboto" w:hAnsi="Roboto" w:cs="Roboto"/>
          <w:highlight w:val="yellow"/>
        </w:rPr>
        <w:t>[Press Name]</w:t>
      </w:r>
      <w:r>
        <w:rPr>
          <w:rFonts w:ascii="Roboto" w:eastAsia="Roboto" w:hAnsi="Roboto" w:cs="Roboto"/>
        </w:rPr>
        <w:t xml:space="preserve"> authors and their forthcoming books through Path to Open this year:</w:t>
      </w:r>
    </w:p>
    <w:p w14:paraId="2BC09740" w14:textId="77777777" w:rsidR="009353BE" w:rsidRDefault="00000000">
      <w:pPr>
        <w:numPr>
          <w:ilvl w:val="0"/>
          <w:numId w:val="3"/>
        </w:numPr>
        <w:spacing w:before="240"/>
        <w:rPr>
          <w:rFonts w:ascii="Roboto" w:eastAsia="Roboto" w:hAnsi="Roboto" w:cs="Roboto"/>
        </w:rPr>
      </w:pPr>
      <w:r>
        <w:rPr>
          <w:rFonts w:ascii="Roboto" w:eastAsia="Roboto" w:hAnsi="Roboto" w:cs="Roboto"/>
          <w:i/>
          <w:iCs/>
          <w:highlight w:val="yellow"/>
        </w:rPr>
        <w:t>[Book Title]</w:t>
      </w:r>
      <w:r>
        <w:rPr>
          <w:rFonts w:ascii="Roboto" w:eastAsia="Roboto" w:hAnsi="Roboto" w:cs="Roboto"/>
        </w:rPr>
        <w:t xml:space="preserve"> by </w:t>
      </w:r>
      <w:r>
        <w:rPr>
          <w:rFonts w:ascii="Roboto" w:eastAsia="Roboto" w:hAnsi="Roboto" w:cs="Roboto"/>
          <w:i/>
          <w:iCs/>
          <w:highlight w:val="yellow"/>
        </w:rPr>
        <w:t>[Author]</w:t>
      </w:r>
    </w:p>
    <w:p w14:paraId="1677323E" w14:textId="77777777" w:rsidR="009353BE" w:rsidRDefault="00000000">
      <w:pPr>
        <w:numPr>
          <w:ilvl w:val="0"/>
          <w:numId w:val="3"/>
        </w:numPr>
        <w:rPr>
          <w:rFonts w:ascii="Roboto" w:eastAsia="Roboto" w:hAnsi="Roboto" w:cs="Roboto"/>
        </w:rPr>
      </w:pPr>
      <w:r>
        <w:rPr>
          <w:rFonts w:ascii="Roboto" w:eastAsia="Roboto" w:hAnsi="Roboto" w:cs="Roboto"/>
          <w:i/>
          <w:iCs/>
          <w:highlight w:val="yellow"/>
        </w:rPr>
        <w:t>[Book Title]</w:t>
      </w:r>
      <w:r>
        <w:rPr>
          <w:rFonts w:ascii="Roboto" w:eastAsia="Roboto" w:hAnsi="Roboto" w:cs="Roboto"/>
        </w:rPr>
        <w:t xml:space="preserve"> by </w:t>
      </w:r>
      <w:r>
        <w:rPr>
          <w:rFonts w:ascii="Roboto" w:eastAsia="Roboto" w:hAnsi="Roboto" w:cs="Roboto"/>
          <w:i/>
          <w:iCs/>
          <w:highlight w:val="yellow"/>
        </w:rPr>
        <w:t>[Author]</w:t>
      </w:r>
    </w:p>
    <w:p w14:paraId="75CF2CA4" w14:textId="77777777" w:rsidR="009353BE" w:rsidRDefault="00000000">
      <w:pPr>
        <w:numPr>
          <w:ilvl w:val="0"/>
          <w:numId w:val="3"/>
        </w:numPr>
        <w:spacing w:after="240"/>
        <w:rPr>
          <w:rFonts w:ascii="Roboto" w:eastAsia="Roboto" w:hAnsi="Roboto" w:cs="Roboto"/>
        </w:rPr>
      </w:pPr>
      <w:r>
        <w:rPr>
          <w:rFonts w:ascii="Roboto" w:eastAsia="Roboto" w:hAnsi="Roboto" w:cs="Roboto"/>
          <w:i/>
          <w:iCs/>
          <w:highlight w:val="yellow"/>
        </w:rPr>
        <w:t>[Book Title]</w:t>
      </w:r>
      <w:r>
        <w:rPr>
          <w:rFonts w:ascii="Roboto" w:eastAsia="Roboto" w:hAnsi="Roboto" w:cs="Roboto"/>
        </w:rPr>
        <w:t xml:space="preserve"> by </w:t>
      </w:r>
      <w:r>
        <w:rPr>
          <w:rFonts w:ascii="Roboto" w:eastAsia="Roboto" w:hAnsi="Roboto" w:cs="Roboto"/>
          <w:i/>
          <w:iCs/>
          <w:highlight w:val="yellow"/>
        </w:rPr>
        <w:t>[Author]</w:t>
      </w:r>
    </w:p>
    <w:p w14:paraId="27F091A8" w14:textId="77777777" w:rsidR="009353BE" w:rsidRDefault="00000000">
      <w:pPr>
        <w:rPr>
          <w:rFonts w:ascii="Roboto" w:eastAsia="Roboto" w:hAnsi="Roboto" w:cs="Roboto"/>
        </w:rPr>
      </w:pPr>
      <w:r>
        <w:rPr>
          <w:rFonts w:ascii="Roboto" w:eastAsia="Roboto" w:hAnsi="Roboto" w:cs="Roboto"/>
        </w:rPr>
        <w:t xml:space="preserve">Explore the growing list of </w:t>
      </w:r>
      <w:hyperlink r:id="rId14">
        <w:r>
          <w:rPr>
            <w:rFonts w:ascii="Roboto" w:eastAsia="Roboto" w:hAnsi="Roboto" w:cs="Roboto"/>
            <w:color w:val="1155CC"/>
            <w:u w:val="single"/>
          </w:rPr>
          <w:t>Path to Open titles</w:t>
        </w:r>
      </w:hyperlink>
      <w:r>
        <w:rPr>
          <w:rFonts w:ascii="Roboto" w:eastAsia="Roboto" w:hAnsi="Roboto" w:cs="Roboto"/>
        </w:rPr>
        <w:t xml:space="preserve"> as they become available.</w:t>
      </w:r>
    </w:p>
    <w:p w14:paraId="53109A18" w14:textId="77777777" w:rsidR="009353BE" w:rsidRDefault="00000000">
      <w:pPr>
        <w:rPr>
          <w:rFonts w:ascii="Roboto" w:eastAsia="Roboto" w:hAnsi="Roboto" w:cs="Roboto"/>
        </w:rPr>
      </w:pPr>
      <w:r>
        <w:rPr>
          <w:rFonts w:ascii="Roboto" w:eastAsia="Roboto" w:hAnsi="Roboto" w:cs="Roboto"/>
        </w:rPr>
        <w:t xml:space="preserve"> </w:t>
      </w:r>
    </w:p>
    <w:p w14:paraId="1C760CE8" w14:textId="77777777" w:rsidR="00251533" w:rsidRPr="00CB5346" w:rsidRDefault="00251533" w:rsidP="00251533">
      <w:pPr>
        <w:rPr>
          <w:rFonts w:ascii="Roboto" w:eastAsia="Roboto" w:hAnsi="Roboto" w:cs="Roboto"/>
          <w:i/>
          <w:iCs/>
          <w:color w:val="A6A6A6" w:themeColor="background1" w:themeShade="A6"/>
        </w:rPr>
      </w:pPr>
      <w:r w:rsidRPr="00CB5346">
        <w:rPr>
          <w:i/>
          <w:iCs/>
          <w:color w:val="A6A6A6" w:themeColor="background1" w:themeShade="A6"/>
        </w:rPr>
        <w:t>Updated July 2026</w:t>
      </w:r>
    </w:p>
    <w:p w14:paraId="3EF4702C" w14:textId="77777777" w:rsidR="009353BE" w:rsidRDefault="009353BE">
      <w:pPr>
        <w:rPr>
          <w:rFonts w:ascii="Roboto" w:eastAsia="Roboto" w:hAnsi="Roboto" w:cs="Roboto"/>
        </w:rPr>
      </w:pPr>
    </w:p>
    <w:sectPr w:rsidR="009353B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F7885A6-46F1-364E-82BD-893F00FED4E6}"/>
  </w:font>
  <w:font w:name="Arial">
    <w:panose1 w:val="020B0604020202020204"/>
    <w:charset w:val="00"/>
    <w:family w:val="swiss"/>
    <w:pitch w:val="variable"/>
    <w:sig w:usb0="E0002AFF" w:usb1="C0007843" w:usb2="00000009" w:usb3="00000000" w:csb0="000001FF" w:csb1="00000000"/>
    <w:embedRegular r:id="rId2" w:fontKey="{42BCD0B8-D2B7-D449-A1BF-F2E1CDAB70E7}"/>
    <w:embedItalic r:id="rId3" w:fontKey="{86D15F54-7897-5443-AD68-BB3C5478891B}"/>
  </w:font>
  <w:font w:name="Roboto">
    <w:panose1 w:val="02000000000000000000"/>
    <w:charset w:val="00"/>
    <w:family w:val="auto"/>
    <w:pitch w:val="variable"/>
    <w:sig w:usb0="E0000AFF" w:usb1="5000217F" w:usb2="00000021" w:usb3="00000000" w:csb0="0000019F" w:csb1="00000000"/>
    <w:embedRegular r:id="rId4" w:fontKey="{C6578969-DEFD-7F44-871E-C93F05D9E859}"/>
    <w:embedItalic r:id="rId5" w:fontKey="{CA734B50-D0DE-DE46-86C8-E1E87844E393}"/>
    <w:embedBoldItalic r:id="rId6" w:fontKey="{3095292C-C060-5E4E-97C9-6A295E1C565E}"/>
  </w:font>
  <w:font w:name="Calibri">
    <w:panose1 w:val="020F0502020204030204"/>
    <w:charset w:val="00"/>
    <w:family w:val="modern"/>
    <w:pitch w:val="variable"/>
    <w:sig w:usb0="00000003" w:usb1="00000000" w:usb2="00000000" w:usb3="00000000" w:csb0="00000001" w:csb1="00000000"/>
    <w:embedRegular r:id="rId7" w:fontKey="{73003EFC-CD36-8A44-8E19-8397581389A1}"/>
  </w:font>
  <w:font w:name="Cambria">
    <w:panose1 w:val="02040503050406030204"/>
    <w:charset w:val="00"/>
    <w:family w:val="roman"/>
    <w:notTrueType/>
    <w:pitch w:val="default"/>
    <w:embedRegular r:id="rId8" w:fontKey="{B6626474-6867-7B42-86D8-F98593477C0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5760E1"/>
    <w:multiLevelType w:val="multilevel"/>
    <w:tmpl w:val="CC22B470"/>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C33523"/>
    <w:multiLevelType w:val="multilevel"/>
    <w:tmpl w:val="933C0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F8D1ADC"/>
    <w:multiLevelType w:val="multilevel"/>
    <w:tmpl w:val="44C010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20237278">
    <w:abstractNumId w:val="0"/>
  </w:num>
  <w:num w:numId="2" w16cid:durableId="1704477461">
    <w:abstractNumId w:val="2"/>
  </w:num>
  <w:num w:numId="3" w16cid:durableId="150602133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3BE"/>
    <w:rsid w:val="00251533"/>
    <w:rsid w:val="009353BE"/>
    <w:rsid w:val="00A61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406227"/>
  <w15:docId w15:val="{D2CB0C1F-D192-2E4E-8127-6871E3D96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bout.jstor.org/products/books/path-to-open/" TargetMode="External"/><Relationship Id="rId13" Type="http://schemas.openxmlformats.org/officeDocument/2006/relationships/hyperlink" Target="https://about.jstor.org/path-to-open" TargetMode="External"/><Relationship Id="rId3" Type="http://schemas.openxmlformats.org/officeDocument/2006/relationships/settings" Target="settings.xml"/><Relationship Id="rId7" Type="http://schemas.openxmlformats.org/officeDocument/2006/relationships/hyperlink" Target="https://about.jstor.org/resource/path-to-open-communications-toolkit-for-publishers/" TargetMode="External"/><Relationship Id="rId12" Type="http://schemas.openxmlformats.org/officeDocument/2006/relationships/hyperlink" Target="https://about.jstor.org/path-to-open/titl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bout.jstor.org/resource/path-to-open-communications-toolkit-for-publishers/" TargetMode="External"/><Relationship Id="rId11" Type="http://schemas.openxmlformats.org/officeDocument/2006/relationships/hyperlink" Target="https://about.jstor.org/path-to-open/titles/"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about.jstor.org/products/books/path-to-open/" TargetMode="External"/><Relationship Id="rId4" Type="http://schemas.openxmlformats.org/officeDocument/2006/relationships/webSettings" Target="webSettings.xml"/><Relationship Id="rId9" Type="http://schemas.openxmlformats.org/officeDocument/2006/relationships/hyperlink" Target="https://about.jstor.org/path-to-open/titles/" TargetMode="External"/><Relationship Id="rId14" Type="http://schemas.openxmlformats.org/officeDocument/2006/relationships/hyperlink" Target="https://about.jstor.org/path-to-open/titl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742</Words>
  <Characters>4063</Characters>
  <Application>Microsoft Office Word</Application>
  <DocSecurity>0</DocSecurity>
  <Lines>86</Lines>
  <Paragraphs>42</Paragraphs>
  <ScaleCrop>false</ScaleCrop>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Papadouris</cp:lastModifiedBy>
  <cp:revision>2</cp:revision>
  <dcterms:created xsi:type="dcterms:W3CDTF">2026-07-31T17:00:00Z</dcterms:created>
  <dcterms:modified xsi:type="dcterms:W3CDTF">2026-07-31T17:00:00Z</dcterms:modified>
</cp:coreProperties>
</file>