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6E5229" w14:textId="77777777" w:rsidR="00454DF7" w:rsidRDefault="00000000">
      <w:pPr>
        <w:rPr>
          <w:rFonts w:ascii="Roboto" w:eastAsia="Roboto" w:hAnsi="Roboto" w:cs="Roboto"/>
        </w:rPr>
      </w:pPr>
      <w:r>
        <w:rPr>
          <w:rFonts w:ascii="Roboto" w:eastAsia="Roboto" w:hAnsi="Roboto" w:cs="Roboto"/>
          <w:noProof/>
        </w:rPr>
        <w:drawing>
          <wp:inline distT="114300" distB="114300" distL="114300" distR="114300" wp14:anchorId="767BD67E" wp14:editId="07E09258">
            <wp:extent cx="957263" cy="13007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57263" cy="1300708"/>
                    </a:xfrm>
                    <a:prstGeom prst="rect">
                      <a:avLst/>
                    </a:prstGeom>
                    <a:ln/>
                  </pic:spPr>
                </pic:pic>
              </a:graphicData>
            </a:graphic>
          </wp:inline>
        </w:drawing>
      </w:r>
    </w:p>
    <w:p w14:paraId="34475EA6" w14:textId="77777777" w:rsidR="00CB5346" w:rsidRDefault="00CB5346">
      <w:pPr>
        <w:pStyle w:val="Title"/>
      </w:pPr>
      <w:bookmarkStart w:id="0" w:name="_oxg4us273wch" w:colFirst="0" w:colLast="0"/>
      <w:bookmarkEnd w:id="0"/>
    </w:p>
    <w:p w14:paraId="0F52D52D" w14:textId="2676BD42" w:rsidR="00454DF7" w:rsidRDefault="00000000">
      <w:pPr>
        <w:pStyle w:val="Title"/>
      </w:pPr>
      <w:r>
        <w:t>Announce your participation</w:t>
      </w:r>
    </w:p>
    <w:p w14:paraId="77C8D07F" w14:textId="77777777" w:rsidR="00454DF7" w:rsidRDefault="00000000">
      <w:pPr>
        <w:rPr>
          <w:rFonts w:ascii="Roboto" w:eastAsia="Roboto" w:hAnsi="Roboto" w:cs="Roboto"/>
          <w:color w:val="980000"/>
        </w:rPr>
      </w:pPr>
      <w:r>
        <w:rPr>
          <w:rFonts w:ascii="Roboto" w:eastAsia="Roboto" w:hAnsi="Roboto" w:cs="Roboto"/>
        </w:rPr>
        <w:t>From the</w:t>
      </w:r>
      <w:hyperlink r:id="rId6">
        <w:r>
          <w:rPr>
            <w:rFonts w:ascii="Roboto" w:eastAsia="Roboto" w:hAnsi="Roboto" w:cs="Roboto"/>
          </w:rPr>
          <w:t xml:space="preserve"> </w:t>
        </w:r>
      </w:hyperlink>
      <w:hyperlink r:id="rId7">
        <w:r>
          <w:rPr>
            <w:rFonts w:ascii="Roboto" w:eastAsia="Roboto" w:hAnsi="Roboto" w:cs="Roboto"/>
            <w:color w:val="980000"/>
          </w:rPr>
          <w:t>Path to Open Publisher Communications Toolkit</w:t>
        </w:r>
      </w:hyperlink>
    </w:p>
    <w:p w14:paraId="6DF39E55" w14:textId="77777777" w:rsidR="00454DF7" w:rsidRDefault="00454DF7">
      <w:pPr>
        <w:rPr>
          <w:rFonts w:ascii="Roboto" w:eastAsia="Roboto" w:hAnsi="Roboto" w:cs="Roboto"/>
        </w:rPr>
      </w:pPr>
    </w:p>
    <w:p w14:paraId="360E0902" w14:textId="77777777" w:rsidR="00454DF7" w:rsidRDefault="00000000">
      <w:pPr>
        <w:rPr>
          <w:rFonts w:ascii="Roboto" w:eastAsia="Roboto" w:hAnsi="Roboto" w:cs="Roboto"/>
        </w:rPr>
      </w:pPr>
      <w:r>
        <w:rPr>
          <w:rFonts w:ascii="Roboto" w:eastAsia="Roboto" w:hAnsi="Roboto" w:cs="Roboto"/>
        </w:rPr>
        <w:t xml:space="preserve">Thank you for joining us on the Path to Open! This resource is designed primarily for presses introducing their involvement in the program. If you're announcing your annual Path to Open titles, use the </w:t>
      </w:r>
      <w:hyperlink r:id="rId8">
        <w:r>
          <w:rPr>
            <w:rFonts w:ascii="Roboto" w:eastAsia="Roboto" w:hAnsi="Roboto" w:cs="Roboto"/>
            <w:color w:val="980000"/>
          </w:rPr>
          <w:t>Announce your title list</w:t>
        </w:r>
      </w:hyperlink>
      <w:r>
        <w:rPr>
          <w:rFonts w:ascii="Roboto" w:eastAsia="Roboto" w:hAnsi="Roboto" w:cs="Roboto"/>
        </w:rPr>
        <w:t xml:space="preserve"> template instead.</w:t>
      </w:r>
    </w:p>
    <w:p w14:paraId="537C5B61" w14:textId="77777777" w:rsidR="00454DF7" w:rsidRDefault="00454DF7">
      <w:pPr>
        <w:rPr>
          <w:rFonts w:ascii="Roboto" w:eastAsia="Roboto" w:hAnsi="Roboto" w:cs="Roboto"/>
        </w:rPr>
      </w:pPr>
    </w:p>
    <w:p w14:paraId="64CA8748" w14:textId="77777777" w:rsidR="00454DF7" w:rsidRDefault="00000000">
      <w:pPr>
        <w:rPr>
          <w:rFonts w:ascii="Roboto" w:eastAsia="Roboto" w:hAnsi="Roboto" w:cs="Roboto"/>
        </w:rPr>
      </w:pPr>
      <w:r>
        <w:rPr>
          <w:rFonts w:ascii="Roboto" w:eastAsia="Roboto" w:hAnsi="Roboto" w:cs="Roboto"/>
        </w:rPr>
        <w:t xml:space="preserve">Use the resources below to announce your press's participation in Path to Open through your website, newsroom, blog, email newsletters, or media outreach. </w:t>
      </w:r>
    </w:p>
    <w:p w14:paraId="48B4B657" w14:textId="77777777" w:rsidR="00454DF7" w:rsidRDefault="00454DF7">
      <w:pPr>
        <w:rPr>
          <w:rFonts w:ascii="Roboto" w:eastAsia="Roboto" w:hAnsi="Roboto" w:cs="Roboto"/>
        </w:rPr>
      </w:pPr>
    </w:p>
    <w:p w14:paraId="57C3F1A2" w14:textId="77777777" w:rsidR="00454DF7" w:rsidRDefault="00000000">
      <w:pPr>
        <w:rPr>
          <w:rFonts w:ascii="Roboto" w:eastAsia="Roboto" w:hAnsi="Roboto" w:cs="Roboto"/>
        </w:rPr>
      </w:pPr>
      <w:r>
        <w:rPr>
          <w:rFonts w:ascii="Roboto" w:eastAsia="Roboto" w:hAnsi="Roboto" w:cs="Roboto"/>
        </w:rPr>
        <w:t xml:space="preserve">You can customize each template by replacing the bracketed placeholders with your press's information, including your press name, publication year, participating titles, authors, and subject areas. Where indicated, update the templates with the latest program-wide metrics from the "impact of open access" section of the </w:t>
      </w:r>
      <w:hyperlink r:id="rId9">
        <w:r>
          <w:rPr>
            <w:rFonts w:ascii="Roboto" w:eastAsia="Roboto" w:hAnsi="Roboto" w:cs="Roboto"/>
            <w:color w:val="980000"/>
          </w:rPr>
          <w:t>Path to Open page</w:t>
        </w:r>
      </w:hyperlink>
      <w:r>
        <w:rPr>
          <w:rFonts w:ascii="Roboto" w:eastAsia="Roboto" w:hAnsi="Roboto" w:cs="Roboto"/>
        </w:rPr>
        <w:t>. Feel free to adapt the language to match your editorial style and communications guidelines.</w:t>
      </w:r>
    </w:p>
    <w:p w14:paraId="1319BF60" w14:textId="77777777" w:rsidR="00454DF7" w:rsidRDefault="00454DF7">
      <w:pPr>
        <w:rPr>
          <w:rFonts w:ascii="Roboto" w:eastAsia="Roboto" w:hAnsi="Roboto" w:cs="Roboto"/>
        </w:rPr>
      </w:pPr>
    </w:p>
    <w:p w14:paraId="5DCF9273" w14:textId="77777777" w:rsidR="00454DF7" w:rsidRDefault="00000000">
      <w:pPr>
        <w:rPr>
          <w:rFonts w:ascii="Roboto" w:eastAsia="Roboto" w:hAnsi="Roboto" w:cs="Roboto"/>
        </w:rPr>
      </w:pPr>
      <w:r>
        <w:rPr>
          <w:rFonts w:ascii="Roboto" w:eastAsia="Roboto" w:hAnsi="Roboto" w:cs="Roboto"/>
        </w:rPr>
        <w:t>If your initial Path to Open titles have not yet been finalized, you can announce your participation now and update your communications as titles become available.</w:t>
      </w:r>
    </w:p>
    <w:p w14:paraId="7F32380A" w14:textId="77777777" w:rsidR="00454DF7" w:rsidRDefault="00454DF7">
      <w:pPr>
        <w:rPr>
          <w:rFonts w:ascii="Roboto" w:eastAsia="Roboto" w:hAnsi="Roboto" w:cs="Roboto"/>
        </w:rPr>
      </w:pPr>
    </w:p>
    <w:p w14:paraId="449CD7E9" w14:textId="77777777" w:rsidR="00454DF7" w:rsidRDefault="00000000">
      <w:pPr>
        <w:rPr>
          <w:rFonts w:ascii="Roboto" w:eastAsia="Roboto" w:hAnsi="Roboto" w:cs="Roboto"/>
        </w:rPr>
      </w:pPr>
      <w:r>
        <w:rPr>
          <w:rFonts w:ascii="Roboto" w:eastAsia="Roboto" w:hAnsi="Roboto" w:cs="Roboto"/>
          <w:b/>
          <w:bCs/>
          <w:i/>
          <w:iCs/>
        </w:rPr>
        <w:t xml:space="preserve">Please note: </w:t>
      </w:r>
      <w:r>
        <w:rPr>
          <w:rFonts w:ascii="Roboto" w:eastAsia="Roboto" w:hAnsi="Roboto" w:cs="Roboto"/>
          <w:i/>
          <w:iCs/>
        </w:rPr>
        <w:t xml:space="preserve">Forthcoming titles may not appear on the Path to Open title list immediately. New titles are added throughout the year as they are received. Encourage readers to visit the </w:t>
      </w:r>
      <w:hyperlink r:id="rId10">
        <w:r>
          <w:rPr>
            <w:rFonts w:ascii="Roboto" w:eastAsia="Roboto" w:hAnsi="Roboto" w:cs="Roboto"/>
            <w:i/>
            <w:iCs/>
            <w:color w:val="980000"/>
          </w:rPr>
          <w:t>Path to Open Titles page</w:t>
        </w:r>
      </w:hyperlink>
      <w:r>
        <w:rPr>
          <w:rFonts w:ascii="Roboto" w:eastAsia="Roboto" w:hAnsi="Roboto" w:cs="Roboto"/>
          <w:i/>
          <w:iCs/>
        </w:rPr>
        <w:t xml:space="preserve"> to explore the growing list.</w:t>
      </w:r>
    </w:p>
    <w:p w14:paraId="5013DE49" w14:textId="77777777" w:rsidR="00454DF7" w:rsidRDefault="00000000">
      <w:pPr>
        <w:pStyle w:val="Heading1"/>
      </w:pPr>
      <w:bookmarkStart w:id="1" w:name="_dsfzdxc1r8m2" w:colFirst="0" w:colLast="0"/>
      <w:bookmarkEnd w:id="1"/>
      <w:r>
        <w:t>News item template</w:t>
      </w:r>
    </w:p>
    <w:p w14:paraId="25436BCA" w14:textId="77777777" w:rsidR="00454DF7" w:rsidRDefault="00000000">
      <w:pPr>
        <w:spacing w:before="240" w:after="240"/>
        <w:rPr>
          <w:rFonts w:ascii="Roboto" w:eastAsia="Roboto" w:hAnsi="Roboto" w:cs="Roboto"/>
        </w:rPr>
      </w:pPr>
      <w:r>
        <w:rPr>
          <w:rFonts w:ascii="Roboto" w:eastAsia="Roboto" w:hAnsi="Roboto" w:cs="Roboto"/>
        </w:rPr>
        <w:t xml:space="preserve">Use this template to announce your press's participation in Path to Open through your website, newsroom, or media outreach. </w:t>
      </w:r>
    </w:p>
    <w:p w14:paraId="268AF2FC" w14:textId="77777777" w:rsidR="00454DF7" w:rsidRDefault="00000000">
      <w:pPr>
        <w:spacing w:before="240" w:after="240"/>
        <w:rPr>
          <w:rFonts w:ascii="Roboto" w:eastAsia="Roboto" w:hAnsi="Roboto" w:cs="Roboto"/>
        </w:rPr>
      </w:pPr>
      <w:r>
        <w:rPr>
          <w:rFonts w:ascii="Roboto" w:eastAsia="Roboto" w:hAnsi="Roboto" w:cs="Roboto"/>
        </w:rPr>
        <w:t>Customize the template with:</w:t>
      </w:r>
    </w:p>
    <w:p w14:paraId="3B9875C7" w14:textId="77777777" w:rsidR="00454DF7" w:rsidRDefault="00000000">
      <w:pPr>
        <w:numPr>
          <w:ilvl w:val="0"/>
          <w:numId w:val="6"/>
        </w:numPr>
        <w:spacing w:before="240"/>
        <w:rPr>
          <w:rFonts w:ascii="Roboto" w:eastAsia="Roboto" w:hAnsi="Roboto" w:cs="Roboto"/>
        </w:rPr>
      </w:pPr>
      <w:r>
        <w:rPr>
          <w:rFonts w:ascii="Roboto" w:eastAsia="Roboto" w:hAnsi="Roboto" w:cs="Roboto"/>
        </w:rPr>
        <w:t>Press name</w:t>
      </w:r>
    </w:p>
    <w:p w14:paraId="62EB3107" w14:textId="77777777" w:rsidR="00454DF7" w:rsidRDefault="00000000">
      <w:pPr>
        <w:numPr>
          <w:ilvl w:val="0"/>
          <w:numId w:val="6"/>
        </w:numPr>
        <w:rPr>
          <w:rFonts w:ascii="Roboto" w:eastAsia="Roboto" w:hAnsi="Roboto" w:cs="Roboto"/>
        </w:rPr>
      </w:pPr>
      <w:r>
        <w:rPr>
          <w:rFonts w:ascii="Roboto" w:eastAsia="Roboto" w:hAnsi="Roboto" w:cs="Roboto"/>
        </w:rPr>
        <w:t>City and publication date</w:t>
      </w:r>
    </w:p>
    <w:p w14:paraId="73C4BC4C" w14:textId="77777777" w:rsidR="00454DF7" w:rsidRDefault="00000000">
      <w:pPr>
        <w:numPr>
          <w:ilvl w:val="0"/>
          <w:numId w:val="6"/>
        </w:numPr>
        <w:rPr>
          <w:rFonts w:ascii="Roboto" w:eastAsia="Roboto" w:hAnsi="Roboto" w:cs="Roboto"/>
        </w:rPr>
      </w:pPr>
      <w:r>
        <w:rPr>
          <w:rFonts w:ascii="Roboto" w:eastAsia="Roboto" w:hAnsi="Roboto" w:cs="Roboto"/>
        </w:rPr>
        <w:lastRenderedPageBreak/>
        <w:t>A quote from a press leader about why your press is participating in Path to Open and how it supports your publishing mission</w:t>
      </w:r>
    </w:p>
    <w:p w14:paraId="5D7898E2" w14:textId="77777777" w:rsidR="00454DF7" w:rsidRDefault="00000000">
      <w:pPr>
        <w:numPr>
          <w:ilvl w:val="0"/>
          <w:numId w:val="6"/>
        </w:numPr>
        <w:rPr>
          <w:rFonts w:ascii="Roboto" w:eastAsia="Roboto" w:hAnsi="Roboto" w:cs="Roboto"/>
        </w:rPr>
      </w:pPr>
      <w:r>
        <w:rPr>
          <w:rFonts w:ascii="Roboto" w:eastAsia="Roboto" w:hAnsi="Roboto" w:cs="Roboto"/>
        </w:rPr>
        <w:t>The year your press will begin publishing Path to Open titles</w:t>
      </w:r>
    </w:p>
    <w:p w14:paraId="768DF7E1" w14:textId="77777777" w:rsidR="00454DF7" w:rsidRDefault="00000000">
      <w:pPr>
        <w:numPr>
          <w:ilvl w:val="0"/>
          <w:numId w:val="6"/>
        </w:numPr>
        <w:rPr>
          <w:rFonts w:ascii="Roboto" w:eastAsia="Roboto" w:hAnsi="Roboto" w:cs="Roboto"/>
        </w:rPr>
      </w:pPr>
      <w:r>
        <w:rPr>
          <w:rFonts w:ascii="Roboto" w:eastAsia="Roboto" w:hAnsi="Roboto" w:cs="Roboto"/>
        </w:rPr>
        <w:t>Participating titles and authors (if available)</w:t>
      </w:r>
    </w:p>
    <w:p w14:paraId="3F6B7484" w14:textId="77777777" w:rsidR="00454DF7" w:rsidRDefault="00000000">
      <w:pPr>
        <w:numPr>
          <w:ilvl w:val="0"/>
          <w:numId w:val="6"/>
        </w:numPr>
        <w:rPr>
          <w:rFonts w:ascii="Roboto" w:eastAsia="Roboto" w:hAnsi="Roboto" w:cs="Roboto"/>
        </w:rPr>
      </w:pPr>
      <w:r>
        <w:rPr>
          <w:rFonts w:ascii="Roboto" w:eastAsia="Roboto" w:hAnsi="Roboto" w:cs="Roboto"/>
        </w:rPr>
        <w:t xml:space="preserve">The latest program-wide open access results from the "The impact of open access" section of the </w:t>
      </w:r>
      <w:hyperlink r:id="rId11">
        <w:r>
          <w:rPr>
            <w:rFonts w:ascii="Roboto" w:eastAsia="Roboto" w:hAnsi="Roboto" w:cs="Roboto"/>
            <w:color w:val="980000"/>
          </w:rPr>
          <w:t>Path to Open page</w:t>
        </w:r>
      </w:hyperlink>
    </w:p>
    <w:p w14:paraId="1861B682" w14:textId="77777777" w:rsidR="00454DF7" w:rsidRDefault="00000000">
      <w:pPr>
        <w:numPr>
          <w:ilvl w:val="0"/>
          <w:numId w:val="6"/>
        </w:numPr>
        <w:rPr>
          <w:rFonts w:ascii="Roboto" w:eastAsia="Roboto" w:hAnsi="Roboto" w:cs="Roboto"/>
        </w:rPr>
      </w:pPr>
      <w:r>
        <w:rPr>
          <w:rFonts w:ascii="Roboto" w:eastAsia="Roboto" w:hAnsi="Roboto" w:cs="Roboto"/>
        </w:rPr>
        <w:t>Contact information for authors interested in learning more about the program</w:t>
      </w:r>
    </w:p>
    <w:p w14:paraId="77A368CC" w14:textId="77777777" w:rsidR="00454DF7" w:rsidRDefault="00000000">
      <w:pPr>
        <w:numPr>
          <w:ilvl w:val="0"/>
          <w:numId w:val="6"/>
        </w:numPr>
        <w:spacing w:after="240"/>
        <w:rPr>
          <w:rFonts w:ascii="Roboto" w:eastAsia="Roboto" w:hAnsi="Roboto" w:cs="Roboto"/>
        </w:rPr>
      </w:pPr>
      <w:r>
        <w:rPr>
          <w:rFonts w:ascii="Roboto" w:eastAsia="Roboto" w:hAnsi="Roboto" w:cs="Roboto"/>
        </w:rPr>
        <w:t>Media contact information (if publishing as a press release)</w:t>
      </w:r>
    </w:p>
    <w:p w14:paraId="52F85690" w14:textId="77777777" w:rsidR="00454DF7" w:rsidRDefault="00000000">
      <w:pPr>
        <w:spacing w:before="240" w:after="240"/>
        <w:rPr>
          <w:rFonts w:ascii="Roboto" w:eastAsia="Roboto" w:hAnsi="Roboto" w:cs="Roboto"/>
          <w:i/>
          <w:iCs/>
        </w:rPr>
      </w:pPr>
      <w:r>
        <w:rPr>
          <w:rFonts w:ascii="Roboto" w:eastAsia="Roboto" w:hAnsi="Roboto" w:cs="Roboto"/>
          <w:b/>
          <w:bCs/>
          <w:i/>
          <w:iCs/>
        </w:rPr>
        <w:t>Tip:</w:t>
      </w:r>
      <w:r>
        <w:rPr>
          <w:rFonts w:ascii="Roboto" w:eastAsia="Roboto" w:hAnsi="Roboto" w:cs="Roboto"/>
          <w:i/>
          <w:iCs/>
        </w:rPr>
        <w:t xml:space="preserve"> If your initial Path to Open titles have not yet been finalized, you can omit the title list and update the news item later. Readers can always explore participating titles on the </w:t>
      </w:r>
      <w:hyperlink r:id="rId12">
        <w:r>
          <w:rPr>
            <w:rFonts w:ascii="Roboto" w:eastAsia="Roboto" w:hAnsi="Roboto" w:cs="Roboto"/>
            <w:i/>
            <w:iCs/>
            <w:color w:val="980000"/>
          </w:rPr>
          <w:t>Path to Open titles page</w:t>
        </w:r>
      </w:hyperlink>
      <w:r>
        <w:rPr>
          <w:rFonts w:ascii="Roboto" w:eastAsia="Roboto" w:hAnsi="Roboto" w:cs="Roboto"/>
          <w:i/>
          <w:iCs/>
          <w:color w:val="980000"/>
        </w:rPr>
        <w:t xml:space="preserve"> </w:t>
      </w:r>
      <w:r>
        <w:rPr>
          <w:rFonts w:ascii="Roboto" w:eastAsia="Roboto" w:hAnsi="Roboto" w:cs="Roboto"/>
          <w:i/>
          <w:iCs/>
        </w:rPr>
        <w:t>as new books are added throughout the year.</w:t>
      </w:r>
    </w:p>
    <w:p w14:paraId="1C1DC747" w14:textId="77777777" w:rsidR="00454DF7" w:rsidRDefault="00000000">
      <w:pPr>
        <w:pStyle w:val="Heading2"/>
        <w:keepNext w:val="0"/>
        <w:keepLines w:val="0"/>
        <w:spacing w:before="280"/>
      </w:pPr>
      <w:bookmarkStart w:id="2" w:name="_xkfj7wnfj4cm" w:colFirst="0" w:colLast="0"/>
      <w:bookmarkEnd w:id="2"/>
      <w:r>
        <w:t>Suggested headlines</w:t>
      </w:r>
    </w:p>
    <w:p w14:paraId="3D72B706" w14:textId="77777777" w:rsidR="00454DF7" w:rsidRDefault="00000000">
      <w:pPr>
        <w:numPr>
          <w:ilvl w:val="0"/>
          <w:numId w:val="4"/>
        </w:numPr>
        <w:spacing w:before="240"/>
        <w:rPr>
          <w:rFonts w:ascii="Roboto" w:eastAsia="Roboto" w:hAnsi="Roboto" w:cs="Roboto"/>
        </w:rPr>
      </w:pPr>
      <w:r>
        <w:rPr>
          <w:rFonts w:ascii="Roboto" w:eastAsia="Roboto" w:hAnsi="Roboto" w:cs="Roboto"/>
          <w:highlight w:val="yellow"/>
        </w:rPr>
        <w:t>[Publisher Name]</w:t>
      </w:r>
      <w:r>
        <w:rPr>
          <w:rFonts w:ascii="Roboto" w:eastAsia="Roboto" w:hAnsi="Roboto" w:cs="Roboto"/>
        </w:rPr>
        <w:t xml:space="preserve"> Joins JSTOR's Path to Open Program</w:t>
      </w:r>
    </w:p>
    <w:p w14:paraId="74E43EE9" w14:textId="77777777" w:rsidR="00454DF7" w:rsidRDefault="00000000">
      <w:pPr>
        <w:numPr>
          <w:ilvl w:val="0"/>
          <w:numId w:val="4"/>
        </w:numPr>
        <w:rPr>
          <w:rFonts w:ascii="Roboto" w:eastAsia="Roboto" w:hAnsi="Roboto" w:cs="Roboto"/>
        </w:rPr>
      </w:pPr>
      <w:r>
        <w:rPr>
          <w:rFonts w:ascii="Roboto" w:eastAsia="Roboto" w:hAnsi="Roboto" w:cs="Roboto"/>
          <w:highlight w:val="yellow"/>
        </w:rPr>
        <w:t>[Publisher Name]</w:t>
      </w:r>
      <w:r>
        <w:rPr>
          <w:rFonts w:ascii="Roboto" w:eastAsia="Roboto" w:hAnsi="Roboto" w:cs="Roboto"/>
        </w:rPr>
        <w:t xml:space="preserve"> Expands Access to Scholarly Books Through Path to Open</w:t>
      </w:r>
    </w:p>
    <w:p w14:paraId="734E79C3" w14:textId="77777777" w:rsidR="00454DF7" w:rsidRDefault="00000000">
      <w:pPr>
        <w:numPr>
          <w:ilvl w:val="0"/>
          <w:numId w:val="4"/>
        </w:numPr>
        <w:spacing w:after="240"/>
        <w:rPr>
          <w:rFonts w:ascii="Roboto" w:eastAsia="Roboto" w:hAnsi="Roboto" w:cs="Roboto"/>
        </w:rPr>
      </w:pPr>
      <w:r>
        <w:rPr>
          <w:rFonts w:ascii="Roboto" w:eastAsia="Roboto" w:hAnsi="Roboto" w:cs="Roboto"/>
          <w:highlight w:val="yellow"/>
        </w:rPr>
        <w:t>[Press Name]</w:t>
      </w:r>
      <w:r>
        <w:rPr>
          <w:rFonts w:ascii="Roboto" w:eastAsia="Roboto" w:hAnsi="Roboto" w:cs="Roboto"/>
        </w:rPr>
        <w:t xml:space="preserve"> Announces Participation in Path to Open on JSTOR</w:t>
      </w:r>
    </w:p>
    <w:p w14:paraId="24A2171E" w14:textId="77777777" w:rsidR="00454DF7" w:rsidRDefault="00000000">
      <w:pPr>
        <w:pStyle w:val="Heading2"/>
        <w:keepNext w:val="0"/>
        <w:keepLines w:val="0"/>
        <w:spacing w:before="280"/>
      </w:pPr>
      <w:bookmarkStart w:id="3" w:name="_k3p6mn1wafmy" w:colFirst="0" w:colLast="0"/>
      <w:bookmarkEnd w:id="3"/>
      <w:r>
        <w:t>Suggested subhead</w:t>
      </w:r>
    </w:p>
    <w:p w14:paraId="795D9550" w14:textId="77777777" w:rsidR="00454DF7" w:rsidRDefault="00000000">
      <w:pPr>
        <w:spacing w:before="240" w:after="240"/>
        <w:rPr>
          <w:i/>
          <w:iCs/>
        </w:rPr>
      </w:pPr>
      <w:r>
        <w:rPr>
          <w:i/>
          <w:iCs/>
        </w:rPr>
        <w:t>New participation expands access to humanities and social science scholarship through JSTOR's community-led open access model.</w:t>
      </w:r>
    </w:p>
    <w:p w14:paraId="16361FD7" w14:textId="77777777" w:rsidR="00454DF7" w:rsidRDefault="00000000">
      <w:pPr>
        <w:pStyle w:val="Heading2"/>
        <w:keepNext w:val="0"/>
        <w:keepLines w:val="0"/>
      </w:pPr>
      <w:bookmarkStart w:id="4" w:name="_p8z6oepxilae" w:colFirst="0" w:colLast="0"/>
      <w:bookmarkEnd w:id="4"/>
      <w:r>
        <w:t>Suggested body copy</w:t>
      </w:r>
    </w:p>
    <w:p w14:paraId="357045A9" w14:textId="77777777" w:rsidR="00454DF7" w:rsidRDefault="00000000">
      <w:pPr>
        <w:spacing w:before="240" w:after="240"/>
        <w:rPr>
          <w:rFonts w:ascii="Roboto" w:eastAsia="Roboto" w:hAnsi="Roboto" w:cs="Roboto"/>
        </w:rPr>
      </w:pPr>
      <w:r>
        <w:rPr>
          <w:rFonts w:ascii="Roboto" w:eastAsia="Roboto" w:hAnsi="Roboto" w:cs="Roboto"/>
        </w:rPr>
        <w:t>[</w:t>
      </w:r>
      <w:r>
        <w:rPr>
          <w:rFonts w:ascii="Roboto" w:eastAsia="Roboto" w:hAnsi="Roboto" w:cs="Roboto"/>
          <w:highlight w:val="yellow"/>
        </w:rPr>
        <w:t>City, State</w:t>
      </w:r>
      <w:r>
        <w:rPr>
          <w:rFonts w:ascii="Roboto" w:eastAsia="Roboto" w:hAnsi="Roboto" w:cs="Roboto"/>
        </w:rPr>
        <w:t>] — [</w:t>
      </w:r>
      <w:r>
        <w:rPr>
          <w:rFonts w:ascii="Roboto" w:eastAsia="Roboto" w:hAnsi="Roboto" w:cs="Roboto"/>
          <w:highlight w:val="yellow"/>
        </w:rPr>
        <w:t>Date</w:t>
      </w:r>
      <w:r>
        <w:rPr>
          <w:rFonts w:ascii="Roboto" w:eastAsia="Roboto" w:hAnsi="Roboto" w:cs="Roboto"/>
        </w:rPr>
        <w:t>] — [</w:t>
      </w:r>
      <w:r>
        <w:rPr>
          <w:rFonts w:ascii="Roboto" w:eastAsia="Roboto" w:hAnsi="Roboto" w:cs="Roboto"/>
          <w:highlight w:val="yellow"/>
        </w:rPr>
        <w:t>Press Name</w:t>
      </w:r>
      <w:r>
        <w:rPr>
          <w:rFonts w:ascii="Roboto" w:eastAsia="Roboto" w:hAnsi="Roboto" w:cs="Roboto"/>
        </w:rPr>
        <w:t xml:space="preserve">] is pleased to announce its participation in </w:t>
      </w:r>
      <w:hyperlink r:id="rId13">
        <w:r>
          <w:rPr>
            <w:rFonts w:ascii="Roboto" w:eastAsia="Roboto" w:hAnsi="Roboto" w:cs="Roboto"/>
            <w:color w:val="1155CC"/>
            <w:u w:val="single"/>
          </w:rPr>
          <w:t>Path to Open</w:t>
        </w:r>
      </w:hyperlink>
      <w:r>
        <w:rPr>
          <w:rFonts w:ascii="Roboto" w:eastAsia="Roboto" w:hAnsi="Roboto" w:cs="Roboto"/>
        </w:rPr>
        <w:t>, JSTOR's community-led program that expands access to high-quality scholarly books while supporting a sustainable future for academic publishing.</w:t>
      </w:r>
    </w:p>
    <w:p w14:paraId="2F2D33F8" w14:textId="77777777" w:rsidR="00454DF7" w:rsidRDefault="00000000">
      <w:pPr>
        <w:spacing w:before="240" w:after="240"/>
        <w:rPr>
          <w:rFonts w:ascii="Roboto" w:eastAsia="Roboto" w:hAnsi="Roboto" w:cs="Roboto"/>
        </w:rPr>
      </w:pPr>
      <w:r>
        <w:rPr>
          <w:rFonts w:ascii="Roboto" w:eastAsia="Roboto" w:hAnsi="Roboto" w:cs="Roboto"/>
        </w:rPr>
        <w:t xml:space="preserve">Through this collaborative program, publishers, libraries, learning communities, and JSTOR work together to support the publication and dissemination of new humanities and social science monographs, provide participating libraries with early licensed access, and make those books openly available through delayed open access. Through Path to Open, </w:t>
      </w:r>
      <w:r>
        <w:rPr>
          <w:rFonts w:ascii="Roboto" w:eastAsia="Roboto" w:hAnsi="Roboto" w:cs="Roboto"/>
          <w:highlight w:val="yellow"/>
        </w:rPr>
        <w:t>[Press Name]</w:t>
      </w:r>
      <w:r>
        <w:rPr>
          <w:rFonts w:ascii="Roboto" w:eastAsia="Roboto" w:hAnsi="Roboto" w:cs="Roboto"/>
        </w:rPr>
        <w:t xml:space="preserve"> will help expand access to scholarship in [subject areas], connecting researchers, educators, and students with new perspectives and discoveries.</w:t>
      </w:r>
    </w:p>
    <w:p w14:paraId="742F872F" w14:textId="77777777" w:rsidR="00454DF7" w:rsidRDefault="00000000">
      <w:pPr>
        <w:spacing w:before="240" w:after="240"/>
        <w:rPr>
          <w:rFonts w:ascii="Roboto" w:eastAsia="Roboto" w:hAnsi="Roboto" w:cs="Roboto"/>
        </w:rPr>
      </w:pPr>
      <w:r>
        <w:rPr>
          <w:rFonts w:ascii="Roboto" w:eastAsia="Roboto" w:hAnsi="Roboto" w:cs="Roboto"/>
        </w:rPr>
        <w:t xml:space="preserve">Today, more than 50 presses and nearly 300 libraries participate in Path to Open, working together to expand access to diverse scholarship. By participating, </w:t>
      </w:r>
      <w:r>
        <w:rPr>
          <w:rFonts w:ascii="Roboto" w:eastAsia="Roboto" w:hAnsi="Roboto" w:cs="Roboto"/>
          <w:highlight w:val="yellow"/>
        </w:rPr>
        <w:t>[Press Name]</w:t>
      </w:r>
      <w:r>
        <w:rPr>
          <w:rFonts w:ascii="Roboto" w:eastAsia="Roboto" w:hAnsi="Roboto" w:cs="Roboto"/>
        </w:rPr>
        <w:t xml:space="preserve"> is helping broaden access to the research it publishes while increasing its visibility and impact. </w:t>
      </w:r>
    </w:p>
    <w:p w14:paraId="5E620AF6" w14:textId="77777777" w:rsidR="00454DF7" w:rsidRDefault="00000000">
      <w:pPr>
        <w:spacing w:before="240" w:after="240"/>
        <w:rPr>
          <w:rFonts w:ascii="Roboto" w:eastAsia="Roboto" w:hAnsi="Roboto" w:cs="Roboto"/>
        </w:rPr>
      </w:pPr>
      <w:r>
        <w:rPr>
          <w:rFonts w:ascii="Roboto" w:eastAsia="Roboto" w:hAnsi="Roboto" w:cs="Roboto"/>
        </w:rPr>
        <w:lastRenderedPageBreak/>
        <w:t xml:space="preserve">According to </w:t>
      </w:r>
      <w:r>
        <w:rPr>
          <w:rFonts w:ascii="Roboto" w:eastAsia="Roboto" w:hAnsi="Roboto" w:cs="Roboto"/>
          <w:highlight w:val="yellow"/>
        </w:rPr>
        <w:t>[Press Leader Name, Title]</w:t>
      </w:r>
      <w:r>
        <w:rPr>
          <w:rFonts w:ascii="Roboto" w:eastAsia="Roboto" w:hAnsi="Roboto" w:cs="Roboto"/>
        </w:rPr>
        <w:t>, "</w:t>
      </w:r>
      <w:r>
        <w:rPr>
          <w:rFonts w:ascii="Roboto" w:eastAsia="Roboto" w:hAnsi="Roboto" w:cs="Roboto"/>
          <w:highlight w:val="yellow"/>
        </w:rPr>
        <w:t>[Insert quote about why your press chose to participate in Path to Open, what open access means for your publishing mission, or how the program benefits your authors and readers.]</w:t>
      </w:r>
      <w:r>
        <w:rPr>
          <w:rFonts w:ascii="Roboto" w:eastAsia="Roboto" w:hAnsi="Roboto" w:cs="Roboto"/>
        </w:rPr>
        <w:t>"</w:t>
      </w:r>
    </w:p>
    <w:p w14:paraId="724B66FE" w14:textId="77777777" w:rsidR="00454DF7" w:rsidRDefault="00000000">
      <w:pPr>
        <w:spacing w:before="240" w:after="240"/>
        <w:rPr>
          <w:rFonts w:ascii="Roboto" w:eastAsia="Roboto" w:hAnsi="Roboto" w:cs="Roboto"/>
        </w:rPr>
      </w:pPr>
      <w:r>
        <w:rPr>
          <w:rFonts w:ascii="Roboto" w:eastAsia="Roboto" w:hAnsi="Roboto" w:cs="Roboto"/>
        </w:rPr>
        <w:t xml:space="preserve">Early program results demonstrate the impact of this collaborative program. Since becoming open access, Path to Open titles have seen substantial growth in readership, institutional access, and global reach. According to the latest program results, item requests have increased by </w:t>
      </w:r>
      <w:r>
        <w:rPr>
          <w:rFonts w:ascii="Roboto" w:eastAsia="Roboto" w:hAnsi="Roboto" w:cs="Roboto"/>
          <w:highlight w:val="yellow"/>
        </w:rPr>
        <w:t>[X%]</w:t>
      </w:r>
      <w:r>
        <w:rPr>
          <w:rFonts w:ascii="Roboto" w:eastAsia="Roboto" w:hAnsi="Roboto" w:cs="Roboto"/>
        </w:rPr>
        <w:t xml:space="preserve">, institutional access has grown from </w:t>
      </w:r>
      <w:r>
        <w:rPr>
          <w:rFonts w:ascii="Roboto" w:eastAsia="Roboto" w:hAnsi="Roboto" w:cs="Roboto"/>
          <w:highlight w:val="yellow"/>
        </w:rPr>
        <w:t>[X]</w:t>
      </w:r>
      <w:r>
        <w:rPr>
          <w:rFonts w:ascii="Roboto" w:eastAsia="Roboto" w:hAnsi="Roboto" w:cs="Roboto"/>
        </w:rPr>
        <w:t xml:space="preserve"> to </w:t>
      </w:r>
      <w:r>
        <w:rPr>
          <w:rFonts w:ascii="Roboto" w:eastAsia="Roboto" w:hAnsi="Roboto" w:cs="Roboto"/>
          <w:highlight w:val="yellow"/>
        </w:rPr>
        <w:t>[X]</w:t>
      </w:r>
      <w:r>
        <w:rPr>
          <w:rFonts w:ascii="Roboto" w:eastAsia="Roboto" w:hAnsi="Roboto" w:cs="Roboto"/>
        </w:rPr>
        <w:t xml:space="preserve">, and countries reached have expanded from </w:t>
      </w:r>
      <w:r>
        <w:rPr>
          <w:rFonts w:ascii="Roboto" w:eastAsia="Roboto" w:hAnsi="Roboto" w:cs="Roboto"/>
          <w:highlight w:val="yellow"/>
        </w:rPr>
        <w:t>[X]</w:t>
      </w:r>
      <w:r>
        <w:rPr>
          <w:rFonts w:ascii="Roboto" w:eastAsia="Roboto" w:hAnsi="Roboto" w:cs="Roboto"/>
        </w:rPr>
        <w:t xml:space="preserve"> to </w:t>
      </w:r>
      <w:r>
        <w:rPr>
          <w:rFonts w:ascii="Roboto" w:eastAsia="Roboto" w:hAnsi="Roboto" w:cs="Roboto"/>
          <w:highlight w:val="yellow"/>
        </w:rPr>
        <w:t>[X]</w:t>
      </w:r>
      <w:r>
        <w:rPr>
          <w:rFonts w:ascii="Roboto" w:eastAsia="Roboto" w:hAnsi="Roboto" w:cs="Roboto"/>
        </w:rPr>
        <w:t>.</w:t>
      </w:r>
    </w:p>
    <w:p w14:paraId="51BB0021" w14:textId="77777777" w:rsidR="00454DF7" w:rsidRDefault="00000000">
      <w:pPr>
        <w:spacing w:before="240" w:after="240"/>
        <w:rPr>
          <w:rFonts w:ascii="Roboto" w:eastAsia="Roboto" w:hAnsi="Roboto" w:cs="Roboto"/>
        </w:rPr>
      </w:pPr>
      <w:r>
        <w:rPr>
          <w:rFonts w:ascii="Roboto" w:eastAsia="Roboto" w:hAnsi="Roboto" w:cs="Roboto"/>
        </w:rPr>
        <w:t xml:space="preserve">Beginning in </w:t>
      </w:r>
      <w:r>
        <w:rPr>
          <w:rFonts w:ascii="Roboto" w:eastAsia="Roboto" w:hAnsi="Roboto" w:cs="Roboto"/>
          <w:highlight w:val="yellow"/>
        </w:rPr>
        <w:t>[Year]</w:t>
      </w:r>
      <w:r>
        <w:rPr>
          <w:rFonts w:ascii="Roboto" w:eastAsia="Roboto" w:hAnsi="Roboto" w:cs="Roboto"/>
        </w:rPr>
        <w:t xml:space="preserve">, </w:t>
      </w:r>
      <w:r>
        <w:rPr>
          <w:rFonts w:ascii="Roboto" w:eastAsia="Roboto" w:hAnsi="Roboto" w:cs="Roboto"/>
          <w:highlight w:val="yellow"/>
        </w:rPr>
        <w:t>[Publisher Name]</w:t>
      </w:r>
      <w:r>
        <w:rPr>
          <w:rFonts w:ascii="Roboto" w:eastAsia="Roboto" w:hAnsi="Roboto" w:cs="Roboto"/>
        </w:rPr>
        <w:t xml:space="preserve"> will publish Path to Open titles. Initial participating titles include:</w:t>
      </w:r>
    </w:p>
    <w:p w14:paraId="0E00D45F" w14:textId="77777777" w:rsidR="00454DF7" w:rsidRDefault="00000000">
      <w:pPr>
        <w:numPr>
          <w:ilvl w:val="0"/>
          <w:numId w:val="5"/>
        </w:numPr>
        <w:spacing w:before="240"/>
        <w:rPr>
          <w:rFonts w:ascii="Roboto" w:eastAsia="Roboto" w:hAnsi="Roboto" w:cs="Roboto"/>
        </w:rPr>
      </w:pPr>
      <w:r>
        <w:rPr>
          <w:rFonts w:ascii="Roboto" w:eastAsia="Roboto" w:hAnsi="Roboto" w:cs="Roboto"/>
          <w:i/>
          <w:iCs/>
          <w:highlight w:val="yellow"/>
        </w:rPr>
        <w:t>[Book Title]</w:t>
      </w:r>
      <w:r>
        <w:rPr>
          <w:rFonts w:ascii="Roboto" w:eastAsia="Roboto" w:hAnsi="Roboto" w:cs="Roboto"/>
        </w:rPr>
        <w:t xml:space="preserve"> by </w:t>
      </w:r>
      <w:r>
        <w:rPr>
          <w:rFonts w:ascii="Roboto" w:eastAsia="Roboto" w:hAnsi="Roboto" w:cs="Roboto"/>
          <w:i/>
          <w:iCs/>
          <w:highlight w:val="yellow"/>
        </w:rPr>
        <w:t>[Author]</w:t>
      </w:r>
    </w:p>
    <w:p w14:paraId="50E006F2" w14:textId="77777777" w:rsidR="00454DF7" w:rsidRDefault="00000000">
      <w:pPr>
        <w:numPr>
          <w:ilvl w:val="0"/>
          <w:numId w:val="5"/>
        </w:numPr>
        <w:rPr>
          <w:rFonts w:ascii="Roboto" w:eastAsia="Roboto" w:hAnsi="Roboto" w:cs="Roboto"/>
        </w:rPr>
      </w:pPr>
      <w:r>
        <w:rPr>
          <w:rFonts w:ascii="Roboto" w:eastAsia="Roboto" w:hAnsi="Roboto" w:cs="Roboto"/>
          <w:i/>
          <w:iCs/>
          <w:highlight w:val="yellow"/>
        </w:rPr>
        <w:t>[Book Title]</w:t>
      </w:r>
      <w:r>
        <w:rPr>
          <w:rFonts w:ascii="Roboto" w:eastAsia="Roboto" w:hAnsi="Roboto" w:cs="Roboto"/>
        </w:rPr>
        <w:t xml:space="preserve"> by </w:t>
      </w:r>
      <w:r>
        <w:rPr>
          <w:rFonts w:ascii="Roboto" w:eastAsia="Roboto" w:hAnsi="Roboto" w:cs="Roboto"/>
          <w:i/>
          <w:iCs/>
          <w:highlight w:val="yellow"/>
        </w:rPr>
        <w:t>[Author]</w:t>
      </w:r>
    </w:p>
    <w:p w14:paraId="3D7741DD" w14:textId="77777777" w:rsidR="00454DF7" w:rsidRDefault="00000000">
      <w:pPr>
        <w:numPr>
          <w:ilvl w:val="0"/>
          <w:numId w:val="5"/>
        </w:numPr>
        <w:spacing w:after="240"/>
        <w:rPr>
          <w:rFonts w:ascii="Roboto" w:eastAsia="Roboto" w:hAnsi="Roboto" w:cs="Roboto"/>
        </w:rPr>
      </w:pPr>
      <w:r>
        <w:rPr>
          <w:rFonts w:ascii="Roboto" w:eastAsia="Roboto" w:hAnsi="Roboto" w:cs="Roboto"/>
          <w:i/>
          <w:iCs/>
          <w:highlight w:val="yellow"/>
        </w:rPr>
        <w:t>[Book Title]</w:t>
      </w:r>
      <w:r>
        <w:rPr>
          <w:rFonts w:ascii="Roboto" w:eastAsia="Roboto" w:hAnsi="Roboto" w:cs="Roboto"/>
        </w:rPr>
        <w:t xml:space="preserve"> by </w:t>
      </w:r>
      <w:r>
        <w:rPr>
          <w:rFonts w:ascii="Roboto" w:eastAsia="Roboto" w:hAnsi="Roboto" w:cs="Roboto"/>
          <w:i/>
          <w:iCs/>
          <w:highlight w:val="yellow"/>
        </w:rPr>
        <w:t>[Author]</w:t>
      </w:r>
    </w:p>
    <w:p w14:paraId="23268DDC" w14:textId="77777777" w:rsidR="00454DF7" w:rsidRDefault="00000000">
      <w:pPr>
        <w:spacing w:before="240" w:after="240"/>
        <w:rPr>
          <w:rFonts w:ascii="Roboto" w:eastAsia="Roboto" w:hAnsi="Roboto" w:cs="Roboto"/>
        </w:rPr>
      </w:pPr>
      <w:r>
        <w:rPr>
          <w:rFonts w:ascii="Roboto" w:eastAsia="Roboto" w:hAnsi="Roboto" w:cs="Roboto"/>
        </w:rPr>
        <w:t xml:space="preserve">Readers can explore these and other participating titles on the </w:t>
      </w:r>
      <w:hyperlink r:id="rId14">
        <w:r>
          <w:rPr>
            <w:rFonts w:ascii="Roboto" w:eastAsia="Roboto" w:hAnsi="Roboto" w:cs="Roboto"/>
            <w:color w:val="1155CC"/>
            <w:u w:val="single"/>
          </w:rPr>
          <w:t>Path to Open titles webpage</w:t>
        </w:r>
      </w:hyperlink>
      <w:r>
        <w:rPr>
          <w:rFonts w:ascii="Roboto" w:eastAsia="Roboto" w:hAnsi="Roboto" w:cs="Roboto"/>
        </w:rPr>
        <w:t xml:space="preserve"> as new books are added throughout the year.</w:t>
      </w:r>
    </w:p>
    <w:p w14:paraId="191CEAD8" w14:textId="77777777" w:rsidR="00454DF7" w:rsidRDefault="00000000">
      <w:pPr>
        <w:spacing w:before="240" w:after="240"/>
        <w:rPr>
          <w:rFonts w:ascii="Roboto" w:eastAsia="Roboto" w:hAnsi="Roboto" w:cs="Roboto"/>
        </w:rPr>
      </w:pPr>
      <w:r>
        <w:rPr>
          <w:rFonts w:ascii="Roboto" w:eastAsia="Roboto" w:hAnsi="Roboto" w:cs="Roboto"/>
        </w:rPr>
        <w:t xml:space="preserve">Authors interested in learning more about publishing through Path to Open should contact </w:t>
      </w:r>
      <w:r>
        <w:rPr>
          <w:rFonts w:ascii="Roboto" w:eastAsia="Roboto" w:hAnsi="Roboto" w:cs="Roboto"/>
          <w:highlight w:val="yellow"/>
        </w:rPr>
        <w:t>[Name, Title/Department]</w:t>
      </w:r>
      <w:r>
        <w:rPr>
          <w:rFonts w:ascii="Roboto" w:eastAsia="Roboto" w:hAnsi="Roboto" w:cs="Roboto"/>
        </w:rPr>
        <w:t xml:space="preserve"> at </w:t>
      </w:r>
      <w:r>
        <w:rPr>
          <w:rFonts w:ascii="Roboto" w:eastAsia="Roboto" w:hAnsi="Roboto" w:cs="Roboto"/>
          <w:highlight w:val="yellow"/>
        </w:rPr>
        <w:t>[Email]</w:t>
      </w:r>
      <w:r>
        <w:rPr>
          <w:rFonts w:ascii="Roboto" w:eastAsia="Roboto" w:hAnsi="Roboto" w:cs="Roboto"/>
        </w:rPr>
        <w:t>.</w:t>
      </w:r>
    </w:p>
    <w:p w14:paraId="056A239C" w14:textId="77777777" w:rsidR="00454DF7" w:rsidRDefault="00000000">
      <w:pPr>
        <w:spacing w:before="280"/>
        <w:rPr>
          <w:rFonts w:ascii="Roboto" w:eastAsia="Roboto" w:hAnsi="Roboto" w:cs="Roboto"/>
          <w:b/>
          <w:bCs/>
        </w:rPr>
      </w:pPr>
      <w:r>
        <w:rPr>
          <w:rFonts w:ascii="Roboto" w:eastAsia="Roboto" w:hAnsi="Roboto" w:cs="Roboto"/>
          <w:b/>
          <w:bCs/>
        </w:rPr>
        <w:t>Press Contact</w:t>
      </w:r>
    </w:p>
    <w:p w14:paraId="53E4C18E" w14:textId="77777777" w:rsidR="00454DF7" w:rsidRDefault="00000000">
      <w:pPr>
        <w:spacing w:before="240" w:after="240"/>
        <w:rPr>
          <w:rFonts w:ascii="Roboto" w:eastAsia="Roboto" w:hAnsi="Roboto" w:cs="Roboto"/>
        </w:rPr>
      </w:pPr>
      <w:r>
        <w:rPr>
          <w:rFonts w:ascii="Roboto" w:eastAsia="Roboto" w:hAnsi="Roboto" w:cs="Roboto"/>
        </w:rPr>
        <w:t>For media inquiries, please contact:</w:t>
      </w:r>
    </w:p>
    <w:p w14:paraId="09E25309" w14:textId="77777777" w:rsidR="00454DF7" w:rsidRDefault="00000000">
      <w:pPr>
        <w:spacing w:before="240" w:after="240"/>
        <w:rPr>
          <w:rFonts w:ascii="Roboto" w:eastAsia="Roboto" w:hAnsi="Roboto" w:cs="Roboto"/>
          <w:highlight w:val="yellow"/>
        </w:rPr>
      </w:pPr>
      <w:r>
        <w:rPr>
          <w:rFonts w:ascii="Roboto" w:eastAsia="Roboto" w:hAnsi="Roboto" w:cs="Roboto"/>
          <w:highlight w:val="yellow"/>
        </w:rPr>
        <w:t>[Press Contact Name]</w:t>
      </w:r>
      <w:r>
        <w:rPr>
          <w:rFonts w:ascii="Roboto" w:eastAsia="Roboto" w:hAnsi="Roboto" w:cs="Roboto"/>
          <w:highlight w:val="yellow"/>
        </w:rPr>
        <w:br/>
        <w:t>[Title / Department]</w:t>
      </w:r>
      <w:r>
        <w:rPr>
          <w:rFonts w:ascii="Roboto" w:eastAsia="Roboto" w:hAnsi="Roboto" w:cs="Roboto"/>
          <w:highlight w:val="yellow"/>
        </w:rPr>
        <w:br/>
        <w:t>[Publisher Name]</w:t>
      </w:r>
      <w:r>
        <w:rPr>
          <w:rFonts w:ascii="Roboto" w:eastAsia="Roboto" w:hAnsi="Roboto" w:cs="Roboto"/>
          <w:highlight w:val="yellow"/>
        </w:rPr>
        <w:br/>
      </w:r>
      <w:r>
        <w:rPr>
          <w:rFonts w:ascii="Roboto" w:eastAsia="Roboto" w:hAnsi="Roboto" w:cs="Roboto"/>
        </w:rPr>
        <w:t xml:space="preserve">Email: </w:t>
      </w:r>
      <w:r>
        <w:rPr>
          <w:rFonts w:ascii="Roboto" w:eastAsia="Roboto" w:hAnsi="Roboto" w:cs="Roboto"/>
          <w:highlight w:val="yellow"/>
        </w:rPr>
        <w:t>[Press Contact Email]</w:t>
      </w:r>
      <w:r>
        <w:rPr>
          <w:rFonts w:ascii="Roboto" w:eastAsia="Roboto" w:hAnsi="Roboto" w:cs="Roboto"/>
        </w:rPr>
        <w:br/>
        <w:t xml:space="preserve">Phone: </w:t>
      </w:r>
      <w:r>
        <w:rPr>
          <w:rFonts w:ascii="Roboto" w:eastAsia="Roboto" w:hAnsi="Roboto" w:cs="Roboto"/>
          <w:highlight w:val="yellow"/>
        </w:rPr>
        <w:t>[Press Contact Phone]</w:t>
      </w:r>
    </w:p>
    <w:p w14:paraId="4A9829B4" w14:textId="77777777" w:rsidR="00454DF7" w:rsidRDefault="00000000">
      <w:pPr>
        <w:pStyle w:val="Heading1"/>
        <w:spacing w:before="240" w:after="240"/>
        <w:rPr>
          <w:rFonts w:ascii="Roboto" w:eastAsia="Roboto" w:hAnsi="Roboto" w:cs="Roboto"/>
        </w:rPr>
      </w:pPr>
      <w:bookmarkStart w:id="5" w:name="_jxopaufwx03o" w:colFirst="0" w:colLast="0"/>
      <w:bookmarkEnd w:id="5"/>
      <w:r>
        <w:rPr>
          <w:rFonts w:ascii="Roboto" w:eastAsia="Roboto" w:hAnsi="Roboto" w:cs="Roboto"/>
        </w:rPr>
        <w:t>Website copy</w:t>
      </w:r>
    </w:p>
    <w:p w14:paraId="4A84C963" w14:textId="77777777" w:rsidR="00454DF7" w:rsidRDefault="00000000">
      <w:pPr>
        <w:rPr>
          <w:rFonts w:ascii="Roboto" w:eastAsia="Roboto" w:hAnsi="Roboto" w:cs="Roboto"/>
        </w:rPr>
      </w:pPr>
      <w:r>
        <w:rPr>
          <w:rFonts w:ascii="Roboto" w:eastAsia="Roboto" w:hAnsi="Roboto" w:cs="Roboto"/>
        </w:rPr>
        <w:t>Use this copy to announce your participation in Path to Open on your website, publisher program pages, or open access information pages.</w:t>
      </w:r>
    </w:p>
    <w:p w14:paraId="632EC37D" w14:textId="77777777" w:rsidR="00454DF7" w:rsidRDefault="00454DF7">
      <w:pPr>
        <w:rPr>
          <w:rFonts w:ascii="Roboto" w:eastAsia="Roboto" w:hAnsi="Roboto" w:cs="Roboto"/>
        </w:rPr>
      </w:pPr>
    </w:p>
    <w:p w14:paraId="140E7B2A" w14:textId="77777777" w:rsidR="00454DF7" w:rsidRDefault="00000000">
      <w:pPr>
        <w:rPr>
          <w:rFonts w:ascii="Roboto" w:eastAsia="Roboto" w:hAnsi="Roboto" w:cs="Roboto"/>
        </w:rPr>
      </w:pPr>
      <w:r>
        <w:rPr>
          <w:rFonts w:ascii="Roboto" w:eastAsia="Roboto" w:hAnsi="Roboto" w:cs="Roboto"/>
        </w:rPr>
        <w:t>Customize with:</w:t>
      </w:r>
    </w:p>
    <w:p w14:paraId="0A97AB31" w14:textId="77777777" w:rsidR="00454DF7" w:rsidRDefault="00000000">
      <w:pPr>
        <w:numPr>
          <w:ilvl w:val="0"/>
          <w:numId w:val="3"/>
        </w:numPr>
        <w:rPr>
          <w:rFonts w:ascii="Roboto" w:eastAsia="Roboto" w:hAnsi="Roboto" w:cs="Roboto"/>
        </w:rPr>
      </w:pPr>
      <w:r>
        <w:rPr>
          <w:rFonts w:ascii="Roboto" w:eastAsia="Roboto" w:hAnsi="Roboto" w:cs="Roboto"/>
        </w:rPr>
        <w:t>Press name</w:t>
      </w:r>
    </w:p>
    <w:p w14:paraId="778F1B5D" w14:textId="77777777" w:rsidR="00454DF7" w:rsidRDefault="00000000">
      <w:pPr>
        <w:numPr>
          <w:ilvl w:val="0"/>
          <w:numId w:val="3"/>
        </w:numPr>
        <w:rPr>
          <w:rFonts w:ascii="Roboto" w:eastAsia="Roboto" w:hAnsi="Roboto" w:cs="Roboto"/>
        </w:rPr>
      </w:pPr>
      <w:r>
        <w:rPr>
          <w:rFonts w:ascii="Roboto" w:eastAsia="Roboto" w:hAnsi="Roboto" w:cs="Roboto"/>
        </w:rPr>
        <w:t>Subject areas (optional)</w:t>
      </w:r>
    </w:p>
    <w:p w14:paraId="4819B133" w14:textId="77777777" w:rsidR="00454DF7" w:rsidRDefault="00000000">
      <w:pPr>
        <w:pStyle w:val="Heading2"/>
      </w:pPr>
      <w:bookmarkStart w:id="6" w:name="_mi60ndho8cmw" w:colFirst="0" w:colLast="0"/>
      <w:bookmarkEnd w:id="6"/>
      <w:r>
        <w:lastRenderedPageBreak/>
        <w:t>Short version</w:t>
      </w:r>
    </w:p>
    <w:p w14:paraId="1CAFD975" w14:textId="77777777" w:rsidR="00454DF7" w:rsidRDefault="00000000">
      <w:pPr>
        <w:rPr>
          <w:rFonts w:ascii="Roboto" w:eastAsia="Roboto" w:hAnsi="Roboto" w:cs="Roboto"/>
          <w:b/>
          <w:bCs/>
        </w:rPr>
      </w:pPr>
      <w:r>
        <w:rPr>
          <w:rFonts w:ascii="Roboto" w:eastAsia="Roboto" w:hAnsi="Roboto" w:cs="Roboto"/>
          <w:highlight w:val="yellow"/>
        </w:rPr>
        <w:t>[Press Name]</w:t>
      </w:r>
      <w:r>
        <w:rPr>
          <w:rFonts w:ascii="Roboto" w:eastAsia="Roboto" w:hAnsi="Roboto" w:cs="Roboto"/>
        </w:rPr>
        <w:t xml:space="preserve"> participates in </w:t>
      </w:r>
      <w:hyperlink r:id="rId15">
        <w:r>
          <w:rPr>
            <w:rFonts w:ascii="Roboto" w:eastAsia="Roboto" w:hAnsi="Roboto" w:cs="Roboto"/>
            <w:color w:val="1155CC"/>
            <w:u w:val="single"/>
          </w:rPr>
          <w:t>Path to Open</w:t>
        </w:r>
      </w:hyperlink>
      <w:r>
        <w:rPr>
          <w:rFonts w:ascii="Roboto" w:eastAsia="Roboto" w:hAnsi="Roboto" w:cs="Roboto"/>
        </w:rPr>
        <w:t>, JSTOR's community-led program that expands access to high-quality scholarly books while supporting a sustainable future for academic publishing. Through this collaborative model, publishers, libraries, learning communities, and JSTOR work together to support the publication and dissemination of new humanities and social science monographs, provide participating libraries with early licensed access, and make those books openly available through delayed open access.</w:t>
      </w:r>
    </w:p>
    <w:p w14:paraId="21360E82" w14:textId="77777777" w:rsidR="00454DF7" w:rsidRDefault="00000000">
      <w:pPr>
        <w:pStyle w:val="Heading2"/>
        <w:rPr>
          <w:rFonts w:ascii="Roboto" w:eastAsia="Roboto" w:hAnsi="Roboto" w:cs="Roboto"/>
        </w:rPr>
      </w:pPr>
      <w:bookmarkStart w:id="7" w:name="_l2924udrzdgj" w:colFirst="0" w:colLast="0"/>
      <w:bookmarkEnd w:id="7"/>
      <w:r>
        <w:t>Long version</w:t>
      </w:r>
    </w:p>
    <w:p w14:paraId="31D76320" w14:textId="77777777" w:rsidR="00454DF7" w:rsidRDefault="00000000">
      <w:pPr>
        <w:rPr>
          <w:rFonts w:ascii="Roboto" w:eastAsia="Roboto" w:hAnsi="Roboto" w:cs="Roboto"/>
        </w:rPr>
      </w:pPr>
      <w:r>
        <w:rPr>
          <w:rFonts w:ascii="Roboto" w:eastAsia="Roboto" w:hAnsi="Roboto" w:cs="Roboto"/>
          <w:highlight w:val="yellow"/>
        </w:rPr>
        <w:t>[Press Name]</w:t>
      </w:r>
      <w:r>
        <w:rPr>
          <w:rFonts w:ascii="Roboto" w:eastAsia="Roboto" w:hAnsi="Roboto" w:cs="Roboto"/>
        </w:rPr>
        <w:t xml:space="preserve"> participates in </w:t>
      </w:r>
      <w:hyperlink r:id="rId16">
        <w:r>
          <w:rPr>
            <w:rFonts w:ascii="Roboto" w:eastAsia="Roboto" w:hAnsi="Roboto" w:cs="Roboto"/>
            <w:color w:val="1155CC"/>
            <w:u w:val="single"/>
          </w:rPr>
          <w:t>Path to Open</w:t>
        </w:r>
      </w:hyperlink>
      <w:r>
        <w:rPr>
          <w:rFonts w:ascii="Roboto" w:eastAsia="Roboto" w:hAnsi="Roboto" w:cs="Roboto"/>
        </w:rPr>
        <w:t>, JSTOR's community-led program that expands access to high-quality scholarly books while supporting a sustainable future for academic publishing. Through this collaborative model, publishers, libraries, learning communities, and JSTOR work together to support the publication and dissemination of new humanities and social science monographs, provide participating libraries with early licensed access, and make those books openly available through delayed open access.</w:t>
      </w:r>
    </w:p>
    <w:p w14:paraId="2F028A8F" w14:textId="77777777" w:rsidR="00454DF7" w:rsidRDefault="00454DF7">
      <w:pPr>
        <w:rPr>
          <w:rFonts w:ascii="Roboto" w:eastAsia="Roboto" w:hAnsi="Roboto" w:cs="Roboto"/>
        </w:rPr>
      </w:pPr>
    </w:p>
    <w:p w14:paraId="0F8A51D1" w14:textId="77777777" w:rsidR="00454DF7" w:rsidRDefault="00000000">
      <w:pPr>
        <w:rPr>
          <w:rFonts w:ascii="Roboto" w:eastAsia="Roboto" w:hAnsi="Roboto" w:cs="Roboto"/>
        </w:rPr>
      </w:pPr>
      <w:r>
        <w:rPr>
          <w:rFonts w:ascii="Roboto" w:eastAsia="Roboto" w:hAnsi="Roboto" w:cs="Roboto"/>
        </w:rPr>
        <w:t xml:space="preserve">By participating in Path to Open, </w:t>
      </w:r>
      <w:r>
        <w:rPr>
          <w:rFonts w:ascii="Roboto" w:eastAsia="Roboto" w:hAnsi="Roboto" w:cs="Roboto"/>
          <w:highlight w:val="yellow"/>
        </w:rPr>
        <w:t>[Press Name]</w:t>
      </w:r>
      <w:r>
        <w:rPr>
          <w:rFonts w:ascii="Roboto" w:eastAsia="Roboto" w:hAnsi="Roboto" w:cs="Roboto"/>
        </w:rPr>
        <w:t xml:space="preserve"> joins a growing community of presses, authors, libraries, learning communities, and JSTOR working together to increase the reach and impact of trusted scholarship.</w:t>
      </w:r>
    </w:p>
    <w:p w14:paraId="48716570" w14:textId="77777777" w:rsidR="00454DF7" w:rsidRDefault="00454DF7">
      <w:pPr>
        <w:rPr>
          <w:rFonts w:ascii="Roboto" w:eastAsia="Roboto" w:hAnsi="Roboto" w:cs="Roboto"/>
        </w:rPr>
      </w:pPr>
    </w:p>
    <w:p w14:paraId="414D6177" w14:textId="77777777" w:rsidR="00454DF7" w:rsidRDefault="00000000">
      <w:pPr>
        <w:rPr>
          <w:rFonts w:ascii="Roboto" w:eastAsia="Roboto" w:hAnsi="Roboto" w:cs="Roboto"/>
        </w:rPr>
      </w:pPr>
      <w:r>
        <w:rPr>
          <w:rFonts w:ascii="Roboto" w:eastAsia="Roboto" w:hAnsi="Roboto" w:cs="Roboto"/>
          <w:highlight w:val="yellow"/>
        </w:rPr>
        <w:t>[Press Name]</w:t>
      </w:r>
      <w:r>
        <w:rPr>
          <w:rFonts w:ascii="Roboto" w:eastAsia="Roboto" w:hAnsi="Roboto" w:cs="Roboto"/>
        </w:rPr>
        <w:t xml:space="preserve"> contributes scholarship in </w:t>
      </w:r>
      <w:r>
        <w:rPr>
          <w:rFonts w:ascii="Roboto" w:eastAsia="Roboto" w:hAnsi="Roboto" w:cs="Roboto"/>
          <w:highlight w:val="yellow"/>
        </w:rPr>
        <w:t>[subject areas]</w:t>
      </w:r>
      <w:r>
        <w:rPr>
          <w:rFonts w:ascii="Roboto" w:eastAsia="Roboto" w:hAnsi="Roboto" w:cs="Roboto"/>
        </w:rPr>
        <w:t>, helping connect researchers, educators, and students with new perspectives and discoveries.</w:t>
      </w:r>
    </w:p>
    <w:p w14:paraId="50A0DBA9" w14:textId="77777777" w:rsidR="00454DF7" w:rsidRDefault="00000000">
      <w:pPr>
        <w:pStyle w:val="Heading1"/>
      </w:pPr>
      <w:bookmarkStart w:id="8" w:name="_jukp56tbqxbk" w:colFirst="0" w:colLast="0"/>
      <w:bookmarkEnd w:id="8"/>
      <w:r>
        <w:t>Newsletter article</w:t>
      </w:r>
    </w:p>
    <w:p w14:paraId="4617BC89" w14:textId="77777777" w:rsidR="00454DF7" w:rsidRDefault="00000000">
      <w:pPr>
        <w:rPr>
          <w:rFonts w:ascii="Roboto" w:eastAsia="Roboto" w:hAnsi="Roboto" w:cs="Roboto"/>
        </w:rPr>
      </w:pPr>
      <w:r>
        <w:rPr>
          <w:rFonts w:ascii="Roboto" w:eastAsia="Roboto" w:hAnsi="Roboto" w:cs="Roboto"/>
        </w:rPr>
        <w:t>Use this template to announce your press's participation in Path to Open through your email newsletter or other subscriber communications.</w:t>
      </w:r>
    </w:p>
    <w:p w14:paraId="17A89AF4" w14:textId="77777777" w:rsidR="00454DF7" w:rsidRDefault="00454DF7">
      <w:pPr>
        <w:rPr>
          <w:rFonts w:ascii="Roboto" w:eastAsia="Roboto" w:hAnsi="Roboto" w:cs="Roboto"/>
        </w:rPr>
      </w:pPr>
    </w:p>
    <w:p w14:paraId="3A4D4B8C" w14:textId="77777777" w:rsidR="00454DF7" w:rsidRDefault="00000000">
      <w:pPr>
        <w:rPr>
          <w:rFonts w:ascii="Roboto" w:eastAsia="Roboto" w:hAnsi="Roboto" w:cs="Roboto"/>
        </w:rPr>
      </w:pPr>
      <w:r>
        <w:rPr>
          <w:rFonts w:ascii="Roboto" w:eastAsia="Roboto" w:hAnsi="Roboto" w:cs="Roboto"/>
        </w:rPr>
        <w:t>Customize with:</w:t>
      </w:r>
    </w:p>
    <w:p w14:paraId="42580995" w14:textId="77777777" w:rsidR="00454DF7" w:rsidRDefault="00000000">
      <w:pPr>
        <w:numPr>
          <w:ilvl w:val="0"/>
          <w:numId w:val="2"/>
        </w:numPr>
        <w:rPr>
          <w:rFonts w:ascii="Roboto" w:eastAsia="Roboto" w:hAnsi="Roboto" w:cs="Roboto"/>
        </w:rPr>
      </w:pPr>
      <w:r>
        <w:rPr>
          <w:rFonts w:ascii="Roboto" w:eastAsia="Roboto" w:hAnsi="Roboto" w:cs="Roboto"/>
        </w:rPr>
        <w:t>Press name</w:t>
      </w:r>
    </w:p>
    <w:p w14:paraId="46747D28" w14:textId="77777777" w:rsidR="00454DF7" w:rsidRDefault="00000000">
      <w:pPr>
        <w:pStyle w:val="Heading2"/>
      </w:pPr>
      <w:bookmarkStart w:id="9" w:name="_ftiuabywq4iw" w:colFirst="0" w:colLast="0"/>
      <w:bookmarkEnd w:id="9"/>
      <w:r>
        <w:t>Suggested subject lines</w:t>
      </w:r>
    </w:p>
    <w:p w14:paraId="7DF2542C" w14:textId="77777777" w:rsidR="00454DF7" w:rsidRDefault="00000000">
      <w:pPr>
        <w:numPr>
          <w:ilvl w:val="0"/>
          <w:numId w:val="1"/>
        </w:numPr>
        <w:rPr>
          <w:rFonts w:ascii="Roboto" w:eastAsia="Roboto" w:hAnsi="Roboto" w:cs="Roboto"/>
        </w:rPr>
      </w:pPr>
      <w:r>
        <w:rPr>
          <w:rFonts w:ascii="Roboto" w:eastAsia="Roboto" w:hAnsi="Roboto" w:cs="Roboto"/>
          <w:highlight w:val="yellow"/>
        </w:rPr>
        <w:t>[Press Name]</w:t>
      </w:r>
      <w:r>
        <w:rPr>
          <w:rFonts w:ascii="Roboto" w:eastAsia="Roboto" w:hAnsi="Roboto" w:cs="Roboto"/>
        </w:rPr>
        <w:t xml:space="preserve"> Joins Path to Open</w:t>
      </w:r>
    </w:p>
    <w:p w14:paraId="54942AB9" w14:textId="77777777" w:rsidR="00454DF7" w:rsidRDefault="00000000">
      <w:pPr>
        <w:numPr>
          <w:ilvl w:val="0"/>
          <w:numId w:val="1"/>
        </w:numPr>
        <w:rPr>
          <w:rFonts w:ascii="Roboto" w:eastAsia="Roboto" w:hAnsi="Roboto" w:cs="Roboto"/>
        </w:rPr>
      </w:pPr>
      <w:r>
        <w:rPr>
          <w:rFonts w:ascii="Roboto" w:eastAsia="Roboto" w:hAnsi="Roboto" w:cs="Roboto"/>
        </w:rPr>
        <w:t>Expanding Access to Scholarly Books</w:t>
      </w:r>
    </w:p>
    <w:p w14:paraId="5337D618" w14:textId="77777777" w:rsidR="00454DF7" w:rsidRDefault="00000000">
      <w:pPr>
        <w:numPr>
          <w:ilvl w:val="0"/>
          <w:numId w:val="1"/>
        </w:numPr>
        <w:rPr>
          <w:rFonts w:ascii="Roboto" w:eastAsia="Roboto" w:hAnsi="Roboto" w:cs="Roboto"/>
        </w:rPr>
      </w:pPr>
      <w:r>
        <w:rPr>
          <w:rFonts w:ascii="Roboto" w:eastAsia="Roboto" w:hAnsi="Roboto" w:cs="Roboto"/>
        </w:rPr>
        <w:t>Now Participating in Path to Open</w:t>
      </w:r>
    </w:p>
    <w:p w14:paraId="201D3D39" w14:textId="77777777" w:rsidR="00454DF7" w:rsidRDefault="00000000">
      <w:pPr>
        <w:pStyle w:val="Heading2"/>
      </w:pPr>
      <w:bookmarkStart w:id="10" w:name="_c7zpjq58e4el" w:colFirst="0" w:colLast="0"/>
      <w:bookmarkEnd w:id="10"/>
      <w:r>
        <w:t>Short version</w:t>
      </w:r>
    </w:p>
    <w:p w14:paraId="1CC279C4" w14:textId="77777777" w:rsidR="00454DF7" w:rsidRDefault="00000000">
      <w:pPr>
        <w:rPr>
          <w:rFonts w:ascii="Roboto" w:eastAsia="Roboto" w:hAnsi="Roboto" w:cs="Roboto"/>
        </w:rPr>
      </w:pPr>
      <w:r>
        <w:rPr>
          <w:rFonts w:ascii="Roboto" w:eastAsia="Roboto" w:hAnsi="Roboto" w:cs="Roboto"/>
        </w:rPr>
        <w:t xml:space="preserve">We're pleased to share that </w:t>
      </w:r>
      <w:r>
        <w:rPr>
          <w:rFonts w:ascii="Roboto" w:eastAsia="Roboto" w:hAnsi="Roboto" w:cs="Roboto"/>
          <w:highlight w:val="yellow"/>
        </w:rPr>
        <w:t>[Press Name]</w:t>
      </w:r>
      <w:r>
        <w:rPr>
          <w:rFonts w:ascii="Roboto" w:eastAsia="Roboto" w:hAnsi="Roboto" w:cs="Roboto"/>
        </w:rPr>
        <w:t xml:space="preserve"> is now participating in Path to Open, JSTOR's community-led program that expands access to high-quality scholarly books while supporting a </w:t>
      </w:r>
      <w:r>
        <w:rPr>
          <w:rFonts w:ascii="Roboto" w:eastAsia="Roboto" w:hAnsi="Roboto" w:cs="Roboto"/>
        </w:rPr>
        <w:lastRenderedPageBreak/>
        <w:t>sustainable future for academic publishing. By participating in Path to Open, we're joining a growing community of presses, authors, libraries, learning communities, and JSTOR working together to increase the reach and impact of trusted scholarship.</w:t>
      </w:r>
    </w:p>
    <w:p w14:paraId="6BC627AC" w14:textId="77777777" w:rsidR="00454DF7" w:rsidRDefault="00454DF7">
      <w:pPr>
        <w:rPr>
          <w:rFonts w:ascii="Roboto" w:eastAsia="Roboto" w:hAnsi="Roboto" w:cs="Roboto"/>
        </w:rPr>
      </w:pPr>
    </w:p>
    <w:p w14:paraId="2BECD8AA" w14:textId="77777777" w:rsidR="00454DF7" w:rsidRDefault="00000000">
      <w:pPr>
        <w:rPr>
          <w:rFonts w:ascii="Roboto" w:eastAsia="Roboto" w:hAnsi="Roboto" w:cs="Roboto"/>
        </w:rPr>
      </w:pPr>
      <w:hyperlink r:id="rId17">
        <w:r>
          <w:rPr>
            <w:rFonts w:ascii="Roboto" w:eastAsia="Roboto" w:hAnsi="Roboto" w:cs="Roboto"/>
            <w:color w:val="1155CC"/>
            <w:u w:val="single"/>
          </w:rPr>
          <w:t>Learn more</w:t>
        </w:r>
      </w:hyperlink>
    </w:p>
    <w:p w14:paraId="3840A9E1" w14:textId="77777777" w:rsidR="00454DF7" w:rsidRDefault="00000000">
      <w:pPr>
        <w:pStyle w:val="Heading2"/>
      </w:pPr>
      <w:bookmarkStart w:id="11" w:name="_ptaekrmhfty" w:colFirst="0" w:colLast="0"/>
      <w:bookmarkEnd w:id="11"/>
      <w:r>
        <w:t>Long version</w:t>
      </w:r>
    </w:p>
    <w:p w14:paraId="23C1F874" w14:textId="77777777" w:rsidR="00454DF7" w:rsidRDefault="00000000">
      <w:pPr>
        <w:rPr>
          <w:rFonts w:ascii="Roboto" w:eastAsia="Roboto" w:hAnsi="Roboto" w:cs="Roboto"/>
        </w:rPr>
      </w:pPr>
      <w:r>
        <w:rPr>
          <w:rFonts w:ascii="Roboto" w:eastAsia="Roboto" w:hAnsi="Roboto" w:cs="Roboto"/>
        </w:rPr>
        <w:t xml:space="preserve">We're pleased to share that </w:t>
      </w:r>
      <w:r>
        <w:rPr>
          <w:rFonts w:ascii="Roboto" w:eastAsia="Roboto" w:hAnsi="Roboto" w:cs="Roboto"/>
          <w:highlight w:val="yellow"/>
        </w:rPr>
        <w:t>[Press Name]</w:t>
      </w:r>
      <w:r>
        <w:rPr>
          <w:rFonts w:ascii="Roboto" w:eastAsia="Roboto" w:hAnsi="Roboto" w:cs="Roboto"/>
        </w:rPr>
        <w:t xml:space="preserve"> is now participating in Path to Open, JSTOR's community-led program that expands access to high-quality scholarly books while supporting a sustainable future for academic publishing.</w:t>
      </w:r>
    </w:p>
    <w:p w14:paraId="63653A34" w14:textId="77777777" w:rsidR="00454DF7" w:rsidRDefault="00454DF7">
      <w:pPr>
        <w:rPr>
          <w:rFonts w:ascii="Roboto" w:eastAsia="Roboto" w:hAnsi="Roboto" w:cs="Roboto"/>
        </w:rPr>
      </w:pPr>
    </w:p>
    <w:p w14:paraId="3D76C258" w14:textId="77777777" w:rsidR="00454DF7" w:rsidRDefault="00000000">
      <w:pPr>
        <w:rPr>
          <w:rFonts w:ascii="Roboto" w:eastAsia="Roboto" w:hAnsi="Roboto" w:cs="Roboto"/>
        </w:rPr>
      </w:pPr>
      <w:r>
        <w:rPr>
          <w:rFonts w:ascii="Roboto" w:eastAsia="Roboto" w:hAnsi="Roboto" w:cs="Roboto"/>
        </w:rPr>
        <w:t>Through this collaborative model, publishers, libraries, learning communities, and JSTOR work together to support the publication and dissemination of new humanities and social science monographs, provide participating libraries with early licensed access, and make those books openly available through delayed open access.</w:t>
      </w:r>
    </w:p>
    <w:p w14:paraId="100A8190" w14:textId="77777777" w:rsidR="00454DF7" w:rsidRDefault="00454DF7">
      <w:pPr>
        <w:rPr>
          <w:rFonts w:ascii="Roboto" w:eastAsia="Roboto" w:hAnsi="Roboto" w:cs="Roboto"/>
        </w:rPr>
      </w:pPr>
    </w:p>
    <w:p w14:paraId="7E1931BF" w14:textId="77777777" w:rsidR="00454DF7" w:rsidRDefault="00000000">
      <w:pPr>
        <w:rPr>
          <w:rFonts w:ascii="Roboto" w:eastAsia="Roboto" w:hAnsi="Roboto" w:cs="Roboto"/>
        </w:rPr>
      </w:pPr>
      <w:r>
        <w:rPr>
          <w:rFonts w:ascii="Roboto" w:eastAsia="Roboto" w:hAnsi="Roboto" w:cs="Roboto"/>
        </w:rPr>
        <w:t>By participating in Path to Open, we're joining a growing community of presses and partners committed to increasing the reach and impact of trusted scholarship.</w:t>
      </w:r>
    </w:p>
    <w:p w14:paraId="279674AF" w14:textId="77777777" w:rsidR="00454DF7" w:rsidRDefault="00454DF7">
      <w:pPr>
        <w:rPr>
          <w:rFonts w:ascii="Roboto" w:eastAsia="Roboto" w:hAnsi="Roboto" w:cs="Roboto"/>
        </w:rPr>
      </w:pPr>
    </w:p>
    <w:p w14:paraId="520720A2" w14:textId="77777777" w:rsidR="00454DF7" w:rsidRDefault="00000000">
      <w:hyperlink r:id="rId18">
        <w:r>
          <w:rPr>
            <w:rFonts w:ascii="Roboto" w:eastAsia="Roboto" w:hAnsi="Roboto" w:cs="Roboto"/>
            <w:color w:val="1155CC"/>
            <w:u w:val="single"/>
          </w:rPr>
          <w:t>Learn more</w:t>
        </w:r>
      </w:hyperlink>
    </w:p>
    <w:p w14:paraId="6C6D8CFC" w14:textId="77777777" w:rsidR="00CB5346" w:rsidRDefault="00CB5346"/>
    <w:p w14:paraId="79AF5428" w14:textId="07AE0170" w:rsidR="00CB5346" w:rsidRPr="00CB5346" w:rsidRDefault="00CB5346">
      <w:pPr>
        <w:rPr>
          <w:rFonts w:ascii="Roboto" w:eastAsia="Roboto" w:hAnsi="Roboto" w:cs="Roboto"/>
          <w:i/>
          <w:iCs/>
          <w:color w:val="A6A6A6" w:themeColor="background1" w:themeShade="A6"/>
        </w:rPr>
      </w:pPr>
      <w:r w:rsidRPr="00CB5346">
        <w:rPr>
          <w:i/>
          <w:iCs/>
          <w:color w:val="A6A6A6" w:themeColor="background1" w:themeShade="A6"/>
        </w:rPr>
        <w:t>Updated July 2026</w:t>
      </w:r>
    </w:p>
    <w:sectPr w:rsidR="00CB5346" w:rsidRPr="00CB534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ACD7C2E-DED8-9F47-9842-E20DA6C79287}"/>
  </w:font>
  <w:font w:name="Arial">
    <w:panose1 w:val="020B0604020202020204"/>
    <w:charset w:val="00"/>
    <w:family w:val="swiss"/>
    <w:pitch w:val="variable"/>
    <w:sig w:usb0="E0002AFF" w:usb1="C0007843" w:usb2="00000009" w:usb3="00000000" w:csb0="000001FF" w:csb1="00000000"/>
    <w:embedRegular r:id="rId2" w:fontKey="{0D187B41-2E43-4441-9861-6B074B9D31AC}"/>
    <w:embedItalic r:id="rId3" w:fontKey="{5A08B976-B3C6-CA4A-9CF1-57DF75AFC2CA}"/>
  </w:font>
  <w:font w:name="Roboto">
    <w:panose1 w:val="02000000000000000000"/>
    <w:charset w:val="00"/>
    <w:family w:val="auto"/>
    <w:pitch w:val="variable"/>
    <w:sig w:usb0="E0000AFF" w:usb1="5000217F" w:usb2="00000021" w:usb3="00000000" w:csb0="0000019F" w:csb1="00000000"/>
    <w:embedRegular r:id="rId4" w:fontKey="{F2616E40-4C5C-3B4E-B5D7-DA4805B56959}"/>
    <w:embedBold r:id="rId5" w:fontKey="{E3E6EC9A-ABB9-994A-96E3-E2C0D288F817}"/>
    <w:embedItalic r:id="rId6" w:fontKey="{6F1B5E40-936D-194A-9CB6-EFCCE7A98F39}"/>
    <w:embedBoldItalic r:id="rId7" w:fontKey="{B501B696-A0DF-E14C-8D17-8D88A0154919}"/>
  </w:font>
  <w:font w:name="Calibri">
    <w:panose1 w:val="020F0502020204030204"/>
    <w:charset w:val="00"/>
    <w:family w:val="modern"/>
    <w:pitch w:val="variable"/>
    <w:sig w:usb0="00000003" w:usb1="00000000" w:usb2="00000000" w:usb3="00000000" w:csb0="00000001" w:csb1="00000000"/>
    <w:embedRegular r:id="rId8" w:fontKey="{4AA63514-B395-EE4B-87F3-509FA4786D12}"/>
  </w:font>
  <w:font w:name="Cambria">
    <w:panose1 w:val="02040503050406030204"/>
    <w:charset w:val="00"/>
    <w:family w:val="roman"/>
    <w:notTrueType/>
    <w:pitch w:val="default"/>
    <w:embedRegular r:id="rId9" w:fontKey="{F9F07847-EA57-2E4E-946E-07DC53C6FFA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574D0F"/>
    <w:multiLevelType w:val="multilevel"/>
    <w:tmpl w:val="01AC9E2A"/>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0F20A7"/>
    <w:multiLevelType w:val="multilevel"/>
    <w:tmpl w:val="9D7E6850"/>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3B5949"/>
    <w:multiLevelType w:val="multilevel"/>
    <w:tmpl w:val="1C3CA3C4"/>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B40B21"/>
    <w:multiLevelType w:val="multilevel"/>
    <w:tmpl w:val="3F2AAB40"/>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EA0CD7"/>
    <w:multiLevelType w:val="multilevel"/>
    <w:tmpl w:val="63D08624"/>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78212CE"/>
    <w:multiLevelType w:val="multilevel"/>
    <w:tmpl w:val="41DC1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8061520">
    <w:abstractNumId w:val="4"/>
  </w:num>
  <w:num w:numId="2" w16cid:durableId="1829706325">
    <w:abstractNumId w:val="0"/>
  </w:num>
  <w:num w:numId="3" w16cid:durableId="849297652">
    <w:abstractNumId w:val="3"/>
  </w:num>
  <w:num w:numId="4" w16cid:durableId="445854816">
    <w:abstractNumId w:val="2"/>
  </w:num>
  <w:num w:numId="5" w16cid:durableId="107094238">
    <w:abstractNumId w:val="5"/>
  </w:num>
  <w:num w:numId="6" w16cid:durableId="31457312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DF7"/>
    <w:rsid w:val="00454DF7"/>
    <w:rsid w:val="00A61A4C"/>
    <w:rsid w:val="00CB5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47B2D9"/>
  <w15:docId w15:val="{D2CB0C1F-D192-2E4E-8127-6871E3D9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bout.jstor.org/wp-content/uploads/2025/02/Suggested-email-website-copy-Path-to-Open-publisher-title-list.docx" TargetMode="External"/><Relationship Id="rId13" Type="http://schemas.openxmlformats.org/officeDocument/2006/relationships/hyperlink" Target="https://about.jstor.org/products/books/path-to-open/" TargetMode="External"/><Relationship Id="rId18" Type="http://schemas.openxmlformats.org/officeDocument/2006/relationships/hyperlink" Target="https://about.jstor.org/products/books/path-to-open/" TargetMode="External"/><Relationship Id="rId3" Type="http://schemas.openxmlformats.org/officeDocument/2006/relationships/settings" Target="settings.xml"/><Relationship Id="rId7" Type="http://schemas.openxmlformats.org/officeDocument/2006/relationships/hyperlink" Target="https://about.jstor.org/resource/path-to-open-communications-toolkit-for-publishers/" TargetMode="External"/><Relationship Id="rId12" Type="http://schemas.openxmlformats.org/officeDocument/2006/relationships/hyperlink" Target="https://about.jstor.org/products/books/path-to-open/titles/" TargetMode="External"/><Relationship Id="rId17" Type="http://schemas.openxmlformats.org/officeDocument/2006/relationships/hyperlink" Target="https://about.jstor.org/products/books/path-to-open/" TargetMode="External"/><Relationship Id="rId2" Type="http://schemas.openxmlformats.org/officeDocument/2006/relationships/styles" Target="styles.xml"/><Relationship Id="rId16" Type="http://schemas.openxmlformats.org/officeDocument/2006/relationships/hyperlink" Target="https://about.jstor.org/products/books/path-to-ope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bout.jstor.org/resource/path-to-open-communications-toolkit-for-publishers/" TargetMode="External"/><Relationship Id="rId11" Type="http://schemas.openxmlformats.org/officeDocument/2006/relationships/hyperlink" Target="https://about.jstor.org/products/books/path-to-open/" TargetMode="External"/><Relationship Id="rId5" Type="http://schemas.openxmlformats.org/officeDocument/2006/relationships/image" Target="media/image1.png"/><Relationship Id="rId15" Type="http://schemas.openxmlformats.org/officeDocument/2006/relationships/hyperlink" Target="https://about.jstor.org/products/books/path-to-open/" TargetMode="External"/><Relationship Id="rId10" Type="http://schemas.openxmlformats.org/officeDocument/2006/relationships/hyperlink" Target="https://about.jstor.org/path-to-open/titl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bout.jstor.org/products/books/path-to-open/" TargetMode="External"/><Relationship Id="rId14" Type="http://schemas.openxmlformats.org/officeDocument/2006/relationships/hyperlink" Target="https://about.jstor.org/products/books/path-to-open/title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1349</Words>
  <Characters>7746</Characters>
  <Application>Microsoft Office Word</Application>
  <DocSecurity>0</DocSecurity>
  <Lines>164</Lines>
  <Paragraphs>88</Paragraphs>
  <ScaleCrop>false</ScaleCrop>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Papadouris</cp:lastModifiedBy>
  <cp:revision>2</cp:revision>
  <dcterms:created xsi:type="dcterms:W3CDTF">2026-07-31T16:59:00Z</dcterms:created>
  <dcterms:modified xsi:type="dcterms:W3CDTF">2026-07-31T17:00:00Z</dcterms:modified>
</cp:coreProperties>
</file>