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before="240" w:lineRule="auto"/>
        <w:rPr>
          <w:rFonts w:ascii="Times" w:cs="Times" w:eastAsia="Times" w:hAnsi="Times"/>
          <w:sz w:val="50"/>
          <w:szCs w:val="50"/>
        </w:rPr>
      </w:pPr>
      <w:bookmarkStart w:colFirst="0" w:colLast="0" w:name="_k34eb2srwzkf" w:id="0"/>
      <w:bookmarkEnd w:id="0"/>
      <w:r w:rsidDel="00000000" w:rsidR="00000000" w:rsidRPr="00000000">
        <w:rPr>
          <w:rFonts w:ascii="Times" w:cs="Times" w:eastAsia="Times" w:hAnsi="Times"/>
          <w:sz w:val="50"/>
          <w:szCs w:val="50"/>
          <w:rtl w:val="0"/>
        </w:rPr>
        <w:t xml:space="preserve">Website, email and news(letter) templates</w:t>
      </w:r>
    </w:p>
    <w:p w:rsidR="00000000" w:rsidDel="00000000" w:rsidP="00000000" w:rsidRDefault="00000000" w:rsidRPr="00000000" w14:paraId="00000002">
      <w:pPr>
        <w:spacing w:after="80" w:before="240" w:lineRule="auto"/>
        <w:rPr>
          <w:rFonts w:ascii="Roboto" w:cs="Roboto" w:eastAsia="Roboto" w:hAnsi="Roboto"/>
        </w:rPr>
      </w:pPr>
      <w:r w:rsidDel="00000000" w:rsidR="00000000" w:rsidRPr="00000000">
        <w:rPr>
          <w:rFonts w:ascii="Roboto" w:cs="Roboto" w:eastAsia="Roboto" w:hAnsi="Roboto"/>
          <w:rtl w:val="0"/>
        </w:rPr>
        <w:t xml:space="preserve">Thank you for participating in Publisher Collections.</w:t>
      </w:r>
    </w:p>
    <w:p w:rsidR="00000000" w:rsidDel="00000000" w:rsidP="00000000" w:rsidRDefault="00000000" w:rsidRPr="00000000" w14:paraId="00000003">
      <w:pPr>
        <w:spacing w:after="80" w:before="240" w:lineRule="auto"/>
        <w:rPr>
          <w:rFonts w:ascii="Roboto" w:cs="Roboto" w:eastAsia="Roboto" w:hAnsi="Roboto"/>
        </w:rPr>
      </w:pPr>
      <w:r w:rsidDel="00000000" w:rsidR="00000000" w:rsidRPr="00000000">
        <w:rPr>
          <w:rFonts w:ascii="Roboto" w:cs="Roboto" w:eastAsia="Roboto" w:hAnsi="Roboto"/>
          <w:rtl w:val="0"/>
        </w:rPr>
        <w:t xml:space="preserve">This section of the </w:t>
      </w:r>
      <w:hyperlink r:id="rId6">
        <w:r w:rsidDel="00000000" w:rsidR="00000000" w:rsidRPr="00000000">
          <w:rPr>
            <w:rFonts w:ascii="Roboto" w:cs="Roboto" w:eastAsia="Roboto" w:hAnsi="Roboto"/>
            <w:b w:val="1"/>
            <w:bCs w:val="1"/>
            <w:color w:val="980000"/>
            <w:rtl w:val="0"/>
          </w:rPr>
          <w:t xml:space="preserve">Publisher Collections: Communications toolkit for publishers</w:t>
        </w:r>
      </w:hyperlink>
      <w:r w:rsidDel="00000000" w:rsidR="00000000" w:rsidRPr="00000000">
        <w:rPr>
          <w:rFonts w:ascii="Roboto" w:cs="Roboto" w:eastAsia="Roboto" w:hAnsi="Roboto"/>
          <w:rtl w:val="0"/>
        </w:rPr>
        <w:t xml:space="preserve"> provides customizable website copy, email messages, newsletter articles, and news announcements to help you promote your Publisher Collection. The templates are designed to clearly communicate the value of your collection while remaining adaptable to your press’s voice and priorities.</w:t>
      </w:r>
    </w:p>
    <w:p w:rsidR="00000000" w:rsidDel="00000000" w:rsidP="00000000" w:rsidRDefault="00000000" w:rsidRPr="00000000" w14:paraId="00000004">
      <w:pPr>
        <w:spacing w:after="80" w:before="240" w:lineRule="auto"/>
        <w:rPr>
          <w:rFonts w:ascii="Roboto" w:cs="Roboto" w:eastAsia="Roboto" w:hAnsi="Roboto"/>
        </w:rPr>
      </w:pPr>
      <w:r w:rsidDel="00000000" w:rsidR="00000000" w:rsidRPr="00000000">
        <w:rPr>
          <w:rFonts w:ascii="Roboto" w:cs="Roboto" w:eastAsia="Roboto" w:hAnsi="Roboto"/>
          <w:rtl w:val="0"/>
        </w:rPr>
        <w:t xml:space="preserve">We encourage you to tailor the materials as needed and use them alongside the Ready-to-Use Social Media Kit to support coordinated outreach.</w:t>
      </w:r>
      <w:r w:rsidDel="00000000" w:rsidR="00000000" w:rsidRPr="00000000">
        <w:rPr>
          <w:rtl w:val="0"/>
        </w:rPr>
      </w:r>
    </w:p>
    <w:p w:rsidR="00000000" w:rsidDel="00000000" w:rsidP="00000000" w:rsidRDefault="00000000" w:rsidRPr="00000000" w14:paraId="00000005">
      <w:pPr>
        <w:pStyle w:val="Heading1"/>
        <w:spacing w:after="80" w:before="240" w:lineRule="auto"/>
        <w:rPr>
          <w:rFonts w:ascii="Times" w:cs="Times" w:eastAsia="Times" w:hAnsi="Times"/>
        </w:rPr>
      </w:pPr>
      <w:bookmarkStart w:colFirst="0" w:colLast="0" w:name="_u498drda3vnr" w:id="1"/>
      <w:bookmarkEnd w:id="1"/>
      <w:r w:rsidDel="00000000" w:rsidR="00000000" w:rsidRPr="00000000">
        <w:rPr>
          <w:rFonts w:ascii="Times" w:cs="Times" w:eastAsia="Times" w:hAnsi="Times"/>
          <w:rtl w:val="0"/>
        </w:rPr>
        <w:t xml:space="preserve">Email template</w:t>
      </w:r>
    </w:p>
    <w:p w:rsidR="00000000" w:rsidDel="00000000" w:rsidP="00000000" w:rsidRDefault="00000000" w:rsidRPr="00000000" w14:paraId="00000006">
      <w:pPr>
        <w:pStyle w:val="Heading2"/>
        <w:spacing w:before="280" w:lineRule="auto"/>
        <w:rPr>
          <w:rFonts w:ascii="Times" w:cs="Times" w:eastAsia="Times" w:hAnsi="Times"/>
          <w:b w:val="1"/>
          <w:bCs w:val="1"/>
        </w:rPr>
      </w:pPr>
      <w:bookmarkStart w:colFirst="0" w:colLast="0" w:name="_kfbksdewwpeq" w:id="2"/>
      <w:bookmarkEnd w:id="2"/>
      <w:r w:rsidDel="00000000" w:rsidR="00000000" w:rsidRPr="00000000">
        <w:rPr>
          <w:rFonts w:ascii="Times" w:cs="Times" w:eastAsia="Times" w:hAnsi="Times"/>
          <w:color w:val="434343"/>
          <w:rtl w:val="0"/>
        </w:rPr>
        <w:t xml:space="preserve">Subject line options</w:t>
      </w:r>
      <w:r w:rsidDel="00000000" w:rsidR="00000000" w:rsidRPr="00000000">
        <w:rPr>
          <w:rtl w:val="0"/>
        </w:rPr>
      </w:r>
    </w:p>
    <w:p w:rsidR="00000000" w:rsidDel="00000000" w:rsidP="00000000" w:rsidRDefault="00000000" w:rsidRPr="00000000" w14:paraId="00000007">
      <w:pPr>
        <w:numPr>
          <w:ilvl w:val="0"/>
          <w:numId w:val="2"/>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Explore the [Press Name] Publisher Collection on JSTOR</w:t>
      </w:r>
    </w:p>
    <w:p w:rsidR="00000000" w:rsidDel="00000000" w:rsidP="00000000" w:rsidRDefault="00000000" w:rsidRPr="00000000" w14:paraId="00000008">
      <w:pPr>
        <w:numPr>
          <w:ilvl w:val="0"/>
          <w:numId w:val="2"/>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Scale your ebook access with the [Press Name] Publisher Collection</w:t>
      </w:r>
    </w:p>
    <w:p w:rsidR="00000000" w:rsidDel="00000000" w:rsidP="00000000" w:rsidRDefault="00000000" w:rsidRPr="00000000" w14:paraId="00000009">
      <w:pPr>
        <w:pStyle w:val="Heading2"/>
        <w:spacing w:before="280" w:lineRule="auto"/>
        <w:rPr>
          <w:rFonts w:ascii="Times" w:cs="Times" w:eastAsia="Times" w:hAnsi="Times"/>
          <w:b w:val="1"/>
          <w:bCs w:val="1"/>
        </w:rPr>
      </w:pPr>
      <w:bookmarkStart w:colFirst="0" w:colLast="0" w:name="_6baj7q2k7wqz" w:id="3"/>
      <w:bookmarkEnd w:id="3"/>
      <w:r w:rsidDel="00000000" w:rsidR="00000000" w:rsidRPr="00000000">
        <w:rPr>
          <w:rFonts w:ascii="Times" w:cs="Times" w:eastAsia="Times" w:hAnsi="Times"/>
          <w:color w:val="434343"/>
          <w:rtl w:val="0"/>
        </w:rPr>
        <w:t xml:space="preserve">Body copy</w:t>
      </w:r>
      <w:r w:rsidDel="00000000" w:rsidR="00000000" w:rsidRPr="00000000">
        <w:rPr>
          <w:rtl w:val="0"/>
        </w:rPr>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Fonts w:ascii="Roboto" w:cs="Roboto" w:eastAsia="Roboto" w:hAnsi="Roboto"/>
          <w:rtl w:val="0"/>
        </w:rPr>
        <w:t xml:space="preserve">Dear </w:t>
      </w:r>
      <w:r w:rsidDel="00000000" w:rsidR="00000000" w:rsidRPr="00000000">
        <w:rPr>
          <w:rFonts w:ascii="Roboto" w:cs="Roboto" w:eastAsia="Roboto" w:hAnsi="Roboto"/>
          <w:highlight w:val="yellow"/>
          <w:rtl w:val="0"/>
        </w:rPr>
        <w:t xml:space="preserve">[First Name]</w:t>
      </w:r>
      <w:r w:rsidDel="00000000" w:rsidR="00000000" w:rsidRPr="00000000">
        <w:rPr>
          <w:rFonts w:ascii="Roboto" w:cs="Roboto" w:eastAsia="Roboto" w:hAnsi="Roboto"/>
          <w:rtl w:val="0"/>
        </w:rPr>
        <w:t xml:space="preserve">,</w:t>
      </w:r>
    </w:p>
    <w:p w:rsidR="00000000" w:rsidDel="00000000" w:rsidP="00000000" w:rsidRDefault="00000000" w:rsidRPr="00000000" w14:paraId="0000000B">
      <w:pPr>
        <w:spacing w:after="240" w:before="240"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is available on JSTOR, offering a streamlined way to expand access to our scholarship. </w:t>
      </w:r>
    </w:p>
    <w:p w:rsidR="00000000" w:rsidDel="00000000" w:rsidP="00000000" w:rsidRDefault="00000000" w:rsidRPr="00000000" w14:paraId="0000000C">
      <w:pPr>
        <w:spacing w:after="240" w:before="240" w:lineRule="auto"/>
        <w:rPr>
          <w:rFonts w:ascii="Roboto" w:cs="Roboto" w:eastAsia="Roboto" w:hAnsi="Roboto"/>
        </w:rPr>
      </w:pPr>
      <w:r w:rsidDel="00000000" w:rsidR="00000000" w:rsidRPr="00000000">
        <w:rPr>
          <w:rFonts w:ascii="Roboto" w:cs="Roboto" w:eastAsia="Roboto" w:hAnsi="Roboto"/>
          <w:rtl w:val="0"/>
        </w:rPr>
        <w:t xml:space="preserve">Participating libraries receive:</w:t>
      </w:r>
    </w:p>
    <w:p w:rsidR="00000000" w:rsidDel="00000000" w:rsidP="00000000" w:rsidRDefault="00000000" w:rsidRPr="00000000" w14:paraId="0000000D">
      <w:pPr>
        <w:numPr>
          <w:ilvl w:val="0"/>
          <w:numId w:val="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perpetual JSTOR license to our current-year title set</w:t>
      </w:r>
    </w:p>
    <w:p w:rsidR="00000000" w:rsidDel="00000000" w:rsidP="00000000" w:rsidRDefault="00000000" w:rsidRPr="00000000" w14:paraId="0000000E">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Access to our backlist titles on JSTOR during active participation</w:t>
      </w:r>
    </w:p>
    <w:p w:rsidR="00000000" w:rsidDel="00000000" w:rsidP="00000000" w:rsidRDefault="00000000" w:rsidRPr="00000000" w14:paraId="0000000F">
      <w:pPr>
        <w:numPr>
          <w:ilvl w:val="0"/>
          <w:numId w:val="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Tiered fees based on your institution’s JSTOR classification</w:t>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Fonts w:ascii="Roboto" w:cs="Roboto" w:eastAsia="Roboto" w:hAnsi="Roboto"/>
          <w:rtl w:val="0"/>
        </w:rPr>
        <w:t xml:space="preserve">All titles are DRM-free and fully searchable alongside journals, research reports, images, and multimedia on JSTOR’s trusted platform. Automated holdings, discovery system integration, and flexible ordering options help simplify workflows, and titles are preserved long term through Portico.</w:t>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Fonts w:ascii="Roboto" w:cs="Roboto" w:eastAsia="Roboto" w:hAnsi="Roboto"/>
          <w:rtl w:val="0"/>
        </w:rPr>
        <w:t xml:space="preserve">We invite you to </w:t>
      </w:r>
      <w:hyperlink r:id="rId7">
        <w:r w:rsidDel="00000000" w:rsidR="00000000" w:rsidRPr="00000000">
          <w:rPr>
            <w:rFonts w:ascii="Roboto" w:cs="Roboto" w:eastAsia="Roboto" w:hAnsi="Roboto"/>
            <w:color w:val="1155cc"/>
            <w:u w:val="single"/>
            <w:rtl w:val="0"/>
          </w:rPr>
          <w:t xml:space="preserve">explore the [Press Name] Publisher Collection</w:t>
        </w:r>
      </w:hyperlink>
      <w:r w:rsidDel="00000000" w:rsidR="00000000" w:rsidRPr="00000000">
        <w:rPr>
          <w:rFonts w:ascii="Roboto" w:cs="Roboto" w:eastAsia="Roboto" w:hAnsi="Roboto"/>
          <w:rtl w:val="0"/>
        </w:rPr>
        <w:t xml:space="preserve"> to review current-year, backlist, and open access titles, distinctive series highlights, and the complete title list.</w:t>
      </w:r>
    </w:p>
    <w:p w:rsidR="00000000" w:rsidDel="00000000" w:rsidP="00000000" w:rsidRDefault="00000000" w:rsidRPr="00000000" w14:paraId="00000012">
      <w:pPr>
        <w:spacing w:after="240" w:before="240" w:lineRule="auto"/>
        <w:rPr>
          <w:rFonts w:ascii="Roboto" w:cs="Roboto" w:eastAsia="Roboto" w:hAnsi="Roboto"/>
          <w:highlight w:val="yellow"/>
        </w:rPr>
      </w:pPr>
      <w:r w:rsidDel="00000000" w:rsidR="00000000" w:rsidRPr="00000000">
        <w:rPr>
          <w:rFonts w:ascii="Roboto" w:cs="Roboto" w:eastAsia="Roboto" w:hAnsi="Roboto"/>
          <w:rtl w:val="0"/>
        </w:rPr>
        <w:t xml:space="preserve">Warm regards,</w:t>
        <w:br w:type="textWrapping"/>
      </w:r>
      <w:r w:rsidDel="00000000" w:rsidR="00000000" w:rsidRPr="00000000">
        <w:rPr>
          <w:rFonts w:ascii="Roboto" w:cs="Roboto" w:eastAsia="Roboto" w:hAnsi="Roboto"/>
          <w:highlight w:val="yellow"/>
          <w:rtl w:val="0"/>
        </w:rPr>
        <w:t xml:space="preserve">[Name]</w:t>
        <w:br w:type="textWrapping"/>
        <w:t xml:space="preserve">[Title]</w:t>
        <w:br w:type="textWrapping"/>
        <w:t xml:space="preserve">[Press Name]</w:t>
      </w:r>
    </w:p>
    <w:p w:rsidR="00000000" w:rsidDel="00000000" w:rsidP="00000000" w:rsidRDefault="00000000" w:rsidRPr="00000000" w14:paraId="00000013">
      <w:pPr>
        <w:pStyle w:val="Heading1"/>
        <w:spacing w:after="80" w:before="240" w:lineRule="auto"/>
        <w:rPr>
          <w:rFonts w:ascii="Times" w:cs="Times" w:eastAsia="Times" w:hAnsi="Times"/>
        </w:rPr>
      </w:pPr>
      <w:bookmarkStart w:colFirst="0" w:colLast="0" w:name="_owadr7kq0opm" w:id="4"/>
      <w:bookmarkEnd w:id="4"/>
      <w:r w:rsidDel="00000000" w:rsidR="00000000" w:rsidRPr="00000000">
        <w:rPr>
          <w:rFonts w:ascii="Times" w:cs="Times" w:eastAsia="Times" w:hAnsi="Times"/>
          <w:rtl w:val="0"/>
        </w:rPr>
        <w:t xml:space="preserve">Customizable website copy</w:t>
      </w:r>
    </w:p>
    <w:p w:rsidR="00000000" w:rsidDel="00000000" w:rsidP="00000000" w:rsidRDefault="00000000" w:rsidRPr="00000000" w14:paraId="00000014">
      <w:pPr>
        <w:pStyle w:val="Heading2"/>
        <w:spacing w:before="280" w:lineRule="auto"/>
        <w:rPr>
          <w:rFonts w:ascii="Times" w:cs="Times" w:eastAsia="Times" w:hAnsi="Times"/>
          <w:color w:val="434343"/>
        </w:rPr>
      </w:pPr>
      <w:bookmarkStart w:colFirst="0" w:colLast="0" w:name="_3ka4xh9ozw9i" w:id="5"/>
      <w:bookmarkEnd w:id="5"/>
      <w:r w:rsidDel="00000000" w:rsidR="00000000" w:rsidRPr="00000000">
        <w:rPr>
          <w:rFonts w:ascii="Times" w:cs="Times" w:eastAsia="Times" w:hAnsi="Times"/>
          <w:color w:val="434343"/>
          <w:rtl w:val="0"/>
        </w:rPr>
        <w:t xml:space="preserve">Title</w:t>
      </w:r>
    </w:p>
    <w:p w:rsidR="00000000" w:rsidDel="00000000" w:rsidP="00000000" w:rsidRDefault="00000000" w:rsidRPr="00000000" w14:paraId="00000015">
      <w:pPr>
        <w:keepNext w:val="0"/>
        <w:keepLines w:val="0"/>
        <w:spacing w:before="280" w:lineRule="auto"/>
        <w:rPr>
          <w:rFonts w:ascii="Roboto" w:cs="Roboto" w:eastAsia="Roboto" w:hAnsi="Roboto"/>
          <w:b w:val="1"/>
          <w:bCs w:val="1"/>
        </w:rPr>
      </w:pPr>
      <w:r w:rsidDel="00000000" w:rsidR="00000000" w:rsidRPr="00000000">
        <w:rPr>
          <w:rFonts w:ascii="Roboto" w:cs="Roboto" w:eastAsia="Roboto" w:hAnsi="Roboto"/>
          <w:b w:val="1"/>
          <w:bCs w:val="1"/>
          <w:highlight w:val="yellow"/>
          <w:rtl w:val="0"/>
        </w:rPr>
        <w:t xml:space="preserve">[Press Name]</w:t>
      </w:r>
      <w:r w:rsidDel="00000000" w:rsidR="00000000" w:rsidRPr="00000000">
        <w:rPr>
          <w:rFonts w:ascii="Roboto" w:cs="Roboto" w:eastAsia="Roboto" w:hAnsi="Roboto"/>
          <w:b w:val="1"/>
          <w:bCs w:val="1"/>
          <w:rtl w:val="0"/>
        </w:rPr>
        <w:t xml:space="preserve"> Publisher Collection on JSTOR</w:t>
      </w:r>
    </w:p>
    <w:p w:rsidR="00000000" w:rsidDel="00000000" w:rsidP="00000000" w:rsidRDefault="00000000" w:rsidRPr="00000000" w14:paraId="00000016">
      <w:pPr>
        <w:pStyle w:val="Heading2"/>
        <w:spacing w:before="280" w:lineRule="auto"/>
        <w:rPr>
          <w:rFonts w:ascii="Times" w:cs="Times" w:eastAsia="Times" w:hAnsi="Times"/>
          <w:b w:val="1"/>
          <w:bCs w:val="1"/>
        </w:rPr>
      </w:pPr>
      <w:bookmarkStart w:colFirst="0" w:colLast="0" w:name="_1szy4nmhy39v" w:id="6"/>
      <w:bookmarkEnd w:id="6"/>
      <w:r w:rsidDel="00000000" w:rsidR="00000000" w:rsidRPr="00000000">
        <w:rPr>
          <w:rFonts w:ascii="Times" w:cs="Times" w:eastAsia="Times" w:hAnsi="Times"/>
          <w:color w:val="434343"/>
          <w:rtl w:val="0"/>
        </w:rPr>
        <w:t xml:space="preserve">Body copy</w:t>
      </w:r>
      <w:r w:rsidDel="00000000" w:rsidR="00000000" w:rsidRPr="00000000">
        <w:rPr>
          <w:rtl w:val="0"/>
        </w:rPr>
      </w:r>
    </w:p>
    <w:p w:rsidR="00000000" w:rsidDel="00000000" w:rsidP="00000000" w:rsidRDefault="00000000" w:rsidRPr="00000000" w14:paraId="00000017">
      <w:pPr>
        <w:spacing w:after="240" w:before="240"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is available on JSTOR, offering a streamlined way to expand access to our scholarship. </w:t>
      </w:r>
    </w:p>
    <w:p w:rsidR="00000000" w:rsidDel="00000000" w:rsidP="00000000" w:rsidRDefault="00000000" w:rsidRPr="00000000" w14:paraId="00000018">
      <w:pPr>
        <w:spacing w:after="240" w:before="240" w:lineRule="auto"/>
        <w:rPr>
          <w:rFonts w:ascii="Roboto" w:cs="Roboto" w:eastAsia="Roboto" w:hAnsi="Roboto"/>
        </w:rPr>
      </w:pPr>
      <w:r w:rsidDel="00000000" w:rsidR="00000000" w:rsidRPr="00000000">
        <w:rPr>
          <w:rFonts w:ascii="Roboto" w:cs="Roboto" w:eastAsia="Roboto" w:hAnsi="Roboto"/>
          <w:rtl w:val="0"/>
        </w:rPr>
        <w:t xml:space="preserve">Through this collection, participating libraries receive perpetual access to our current-year title set and access to our backlist titles on JSTOR during active participation. </w:t>
      </w:r>
      <w:r w:rsidDel="00000000" w:rsidR="00000000" w:rsidRPr="00000000">
        <w:rPr>
          <w:rFonts w:ascii="Roboto" w:cs="Roboto" w:eastAsia="Roboto" w:hAnsi="Roboto"/>
          <w:rtl w:val="0"/>
        </w:rPr>
        <w:t xml:space="preserve">Equitable, tiered fees based on institutional classification help ensure broad participation across institutions of all sizes around the world.</w:t>
      </w:r>
    </w:p>
    <w:p w:rsidR="00000000" w:rsidDel="00000000" w:rsidP="00000000" w:rsidRDefault="00000000" w:rsidRPr="00000000" w14:paraId="00000019">
      <w:pPr>
        <w:spacing w:after="240" w:before="240" w:lineRule="auto"/>
        <w:rPr>
          <w:rFonts w:ascii="Roboto" w:cs="Roboto" w:eastAsia="Roboto" w:hAnsi="Roboto"/>
        </w:rPr>
      </w:pPr>
      <w:r w:rsidDel="00000000" w:rsidR="00000000" w:rsidRPr="00000000">
        <w:rPr>
          <w:rFonts w:ascii="Roboto" w:cs="Roboto" w:eastAsia="Roboto" w:hAnsi="Roboto"/>
          <w:rtl w:val="0"/>
        </w:rPr>
        <w:t xml:space="preserve">All titles are DRM-free and fully searchable alongside journals, research reports, images, and multimedia on JSTOR’s trusted platform. Automated holdings, discovery system integration, and flexible ordering options help simplify workflows, and titles are preserved for the long term through Portico.</w:t>
      </w:r>
    </w:p>
    <w:p w:rsidR="00000000" w:rsidDel="00000000" w:rsidP="00000000" w:rsidRDefault="00000000" w:rsidRPr="00000000" w14:paraId="0000001A">
      <w:pPr>
        <w:spacing w:after="240" w:before="240" w:lineRule="auto"/>
        <w:rPr>
          <w:rFonts w:ascii="Roboto" w:cs="Roboto" w:eastAsia="Roboto" w:hAnsi="Roboto"/>
        </w:rPr>
      </w:pPr>
      <w:hyperlink r:id="rId8">
        <w:r w:rsidDel="00000000" w:rsidR="00000000" w:rsidRPr="00000000">
          <w:rPr>
            <w:rFonts w:ascii="Roboto" w:cs="Roboto" w:eastAsia="Roboto" w:hAnsi="Roboto"/>
            <w:color w:val="1155cc"/>
            <w:u w:val="single"/>
            <w:rtl w:val="0"/>
          </w:rPr>
          <w:t xml:space="preserve">Explore the </w:t>
        </w:r>
      </w:hyperlink>
      <w:hyperlink r:id="rId9">
        <w:r w:rsidDel="00000000" w:rsidR="00000000" w:rsidRPr="00000000">
          <w:rPr>
            <w:rFonts w:ascii="Roboto" w:cs="Roboto" w:eastAsia="Roboto" w:hAnsi="Roboto"/>
            <w:color w:val="1155cc"/>
            <w:highlight w:val="yellow"/>
            <w:u w:val="single"/>
            <w:rtl w:val="0"/>
          </w:rPr>
          <w:t xml:space="preserve">[Press Name]</w:t>
        </w:r>
      </w:hyperlink>
      <w:hyperlink r:id="rId10">
        <w:r w:rsidDel="00000000" w:rsidR="00000000" w:rsidRPr="00000000">
          <w:rPr>
            <w:rFonts w:ascii="Roboto" w:cs="Roboto" w:eastAsia="Roboto" w:hAnsi="Roboto"/>
            <w:color w:val="1155cc"/>
            <w:u w:val="single"/>
            <w:rtl w:val="0"/>
          </w:rPr>
          <w:t xml:space="preserve"> Publisher Collection</w:t>
        </w:r>
      </w:hyperlink>
      <w:r w:rsidDel="00000000" w:rsidR="00000000" w:rsidRPr="00000000">
        <w:rPr>
          <w:rFonts w:ascii="Roboto" w:cs="Roboto" w:eastAsia="Roboto" w:hAnsi="Roboto"/>
          <w:rtl w:val="0"/>
        </w:rPr>
        <w:t xml:space="preserve"> to review current-year, backlist, and open access titles, distinctive series highlights, and the complete title list.</w:t>
      </w:r>
    </w:p>
    <w:p w:rsidR="00000000" w:rsidDel="00000000" w:rsidP="00000000" w:rsidRDefault="00000000" w:rsidRPr="00000000" w14:paraId="0000001B">
      <w:pPr>
        <w:pStyle w:val="Heading1"/>
        <w:spacing w:after="80" w:before="240" w:lineRule="auto"/>
        <w:rPr>
          <w:rFonts w:ascii="Times" w:cs="Times" w:eastAsia="Times" w:hAnsi="Times"/>
        </w:rPr>
      </w:pPr>
      <w:bookmarkStart w:colFirst="0" w:colLast="0" w:name="_rgnx79vcmkmw" w:id="7"/>
      <w:bookmarkEnd w:id="7"/>
      <w:r w:rsidDel="00000000" w:rsidR="00000000" w:rsidRPr="00000000">
        <w:rPr>
          <w:rFonts w:ascii="Times" w:cs="Times" w:eastAsia="Times" w:hAnsi="Times"/>
          <w:rtl w:val="0"/>
        </w:rPr>
        <w:t xml:space="preserve">Newsletter article template</w:t>
      </w:r>
    </w:p>
    <w:p w:rsidR="00000000" w:rsidDel="00000000" w:rsidP="00000000" w:rsidRDefault="00000000" w:rsidRPr="00000000" w14:paraId="0000001C">
      <w:pPr>
        <w:pStyle w:val="Heading2"/>
        <w:spacing w:before="280" w:lineRule="auto"/>
        <w:rPr>
          <w:rFonts w:ascii="Times" w:cs="Times" w:eastAsia="Times" w:hAnsi="Times"/>
        </w:rPr>
      </w:pPr>
      <w:bookmarkStart w:colFirst="0" w:colLast="0" w:name="_5ro6t8r65e63" w:id="8"/>
      <w:bookmarkEnd w:id="8"/>
      <w:r w:rsidDel="00000000" w:rsidR="00000000" w:rsidRPr="00000000">
        <w:rPr>
          <w:rFonts w:ascii="Times" w:cs="Times" w:eastAsia="Times" w:hAnsi="Times"/>
          <w:color w:val="434343"/>
          <w:rtl w:val="0"/>
        </w:rPr>
        <w:t xml:space="preserve">Title</w:t>
      </w:r>
      <w:r w:rsidDel="00000000" w:rsidR="00000000" w:rsidRPr="00000000">
        <w:rPr>
          <w:rtl w:val="0"/>
        </w:rPr>
      </w:r>
    </w:p>
    <w:p w:rsidR="00000000" w:rsidDel="00000000" w:rsidP="00000000" w:rsidRDefault="00000000" w:rsidRPr="00000000" w14:paraId="0000001D">
      <w:pPr>
        <w:spacing w:after="80" w:before="240" w:lineRule="auto"/>
        <w:rPr>
          <w:rFonts w:ascii="Roboto" w:cs="Roboto" w:eastAsia="Roboto" w:hAnsi="Roboto"/>
        </w:rPr>
      </w:pPr>
      <w:r w:rsidDel="00000000" w:rsidR="00000000" w:rsidRPr="00000000">
        <w:rPr>
          <w:rFonts w:ascii="Roboto" w:cs="Roboto" w:eastAsia="Roboto" w:hAnsi="Roboto"/>
          <w:rtl w:val="0"/>
        </w:rPr>
        <w:t xml:space="preserve">Expanding Access to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Scholarship on JSTOR</w:t>
      </w:r>
    </w:p>
    <w:p w:rsidR="00000000" w:rsidDel="00000000" w:rsidP="00000000" w:rsidRDefault="00000000" w:rsidRPr="00000000" w14:paraId="0000001E">
      <w:pPr>
        <w:pStyle w:val="Heading2"/>
        <w:spacing w:before="280" w:lineRule="auto"/>
        <w:rPr>
          <w:rFonts w:ascii="Times" w:cs="Times" w:eastAsia="Times" w:hAnsi="Times"/>
        </w:rPr>
      </w:pPr>
      <w:bookmarkStart w:colFirst="0" w:colLast="0" w:name="_wsqjaa5t1iub" w:id="9"/>
      <w:bookmarkEnd w:id="9"/>
      <w:r w:rsidDel="00000000" w:rsidR="00000000" w:rsidRPr="00000000">
        <w:rPr>
          <w:rFonts w:ascii="Times" w:cs="Times" w:eastAsia="Times" w:hAnsi="Times"/>
          <w:color w:val="434343"/>
          <w:rtl w:val="0"/>
        </w:rPr>
        <w:t xml:space="preserve">Body copy</w:t>
      </w:r>
      <w:r w:rsidDel="00000000" w:rsidR="00000000" w:rsidRPr="00000000">
        <w:rPr>
          <w:rtl w:val="0"/>
        </w:rPr>
      </w:r>
    </w:p>
    <w:p w:rsidR="00000000" w:rsidDel="00000000" w:rsidP="00000000" w:rsidRDefault="00000000" w:rsidRPr="00000000" w14:paraId="0000001F">
      <w:pPr>
        <w:spacing w:after="80" w:before="240"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is available through JSTOR, offering libraries a streamlined way to scale access to our scholarly ebooks.</w:t>
      </w:r>
    </w:p>
    <w:p w:rsidR="00000000" w:rsidDel="00000000" w:rsidP="00000000" w:rsidRDefault="00000000" w:rsidRPr="00000000" w14:paraId="00000020">
      <w:pPr>
        <w:spacing w:after="80" w:before="240" w:lineRule="auto"/>
        <w:rPr>
          <w:rFonts w:ascii="Roboto" w:cs="Roboto" w:eastAsia="Roboto" w:hAnsi="Roboto"/>
        </w:rPr>
      </w:pPr>
      <w:r w:rsidDel="00000000" w:rsidR="00000000" w:rsidRPr="00000000">
        <w:rPr>
          <w:rFonts w:ascii="Roboto" w:cs="Roboto" w:eastAsia="Roboto" w:hAnsi="Roboto"/>
          <w:rtl w:val="0"/>
        </w:rPr>
        <w:t xml:space="preserve">Participating institutions receive perpetual access to our current-year title set, along with access to our backlist titles on JSTOR during active participation. Equitable, tiered fees support broad participation across institutions of all sizes, while DRM-free titles are fully searchable alongside journals, primary sources, and multimedia on JSTOR’s trusted platform.</w:t>
      </w:r>
    </w:p>
    <w:p w:rsidR="00000000" w:rsidDel="00000000" w:rsidP="00000000" w:rsidRDefault="00000000" w:rsidRPr="00000000" w14:paraId="00000021">
      <w:pPr>
        <w:spacing w:after="80" w:before="240" w:lineRule="auto"/>
        <w:rPr>
          <w:rFonts w:ascii="Roboto" w:cs="Roboto" w:eastAsia="Roboto" w:hAnsi="Roboto"/>
        </w:rPr>
      </w:pPr>
      <w:r w:rsidDel="00000000" w:rsidR="00000000" w:rsidRPr="00000000">
        <w:rPr>
          <w:rFonts w:ascii="Roboto" w:cs="Roboto" w:eastAsia="Roboto" w:hAnsi="Roboto"/>
          <w:rtl w:val="0"/>
        </w:rPr>
        <w:t xml:space="preserve">Automated holdings, discovery system integration, flexible ordering options, and long-term preservation through Portico further simplify management and ensure lasting access.</w:t>
      </w:r>
    </w:p>
    <w:p w:rsidR="00000000" w:rsidDel="00000000" w:rsidP="00000000" w:rsidRDefault="00000000" w:rsidRPr="00000000" w14:paraId="00000022">
      <w:pPr>
        <w:spacing w:after="80" w:before="240" w:lineRule="auto"/>
        <w:rPr>
          <w:rFonts w:ascii="Roboto" w:cs="Roboto" w:eastAsia="Roboto" w:hAnsi="Roboto"/>
        </w:rPr>
      </w:pPr>
      <w:r w:rsidDel="00000000" w:rsidR="00000000" w:rsidRPr="00000000">
        <w:rPr>
          <w:rFonts w:ascii="Roboto" w:cs="Roboto" w:eastAsia="Roboto" w:hAnsi="Roboto"/>
          <w:rtl w:val="0"/>
        </w:rPr>
        <w:t xml:space="preserve">Explore 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and view the complete title list </w:t>
      </w:r>
      <w:hyperlink r:id="rId11">
        <w:r w:rsidDel="00000000" w:rsidR="00000000" w:rsidRPr="00000000">
          <w:rPr>
            <w:rFonts w:ascii="Roboto" w:cs="Roboto" w:eastAsia="Roboto" w:hAnsi="Roboto"/>
            <w:color w:val="1155cc"/>
            <w:u w:val="single"/>
            <w:rtl w:val="0"/>
          </w:rPr>
          <w:t xml:space="preserve">here</w:t>
        </w:r>
      </w:hyperlink>
      <w:r w:rsidDel="00000000" w:rsidR="00000000" w:rsidRPr="00000000">
        <w:rPr>
          <w:rFonts w:ascii="Roboto" w:cs="Roboto" w:eastAsia="Roboto" w:hAnsi="Roboto"/>
          <w:rtl w:val="0"/>
        </w:rPr>
        <w:t xml:space="preserve">.</w:t>
      </w:r>
    </w:p>
    <w:bookmarkStart w:colFirst="0" w:colLast="0" w:name="h8ojwd3trsjc" w:id="10"/>
    <w:bookmarkEnd w:id="10"/>
    <w:p w:rsidR="00000000" w:rsidDel="00000000" w:rsidP="00000000" w:rsidRDefault="00000000" w:rsidRPr="00000000" w14:paraId="00000023">
      <w:pPr>
        <w:pStyle w:val="Heading1"/>
        <w:spacing w:after="240" w:before="240" w:lineRule="auto"/>
        <w:rPr>
          <w:rFonts w:ascii="Times" w:cs="Times" w:eastAsia="Times" w:hAnsi="Times"/>
        </w:rPr>
      </w:pPr>
      <w:bookmarkStart w:colFirst="0" w:colLast="0" w:name="_dnzz2yj4at9n" w:id="11"/>
      <w:bookmarkEnd w:id="11"/>
      <w:r w:rsidDel="00000000" w:rsidR="00000000" w:rsidRPr="00000000">
        <w:rPr>
          <w:rFonts w:ascii="Times" w:cs="Times" w:eastAsia="Times" w:hAnsi="Times"/>
          <w:rtl w:val="0"/>
        </w:rPr>
        <w:t xml:space="preserve">News item announcement template</w:t>
      </w:r>
    </w:p>
    <w:p w:rsidR="00000000" w:rsidDel="00000000" w:rsidP="00000000" w:rsidRDefault="00000000" w:rsidRPr="00000000" w14:paraId="00000024">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[Press Name] Expands Global Access Through Its Publisher Collection on JSTOR, Alongside 21 Leading Scholarly Publishers</w:t>
      </w:r>
    </w:p>
    <w:p w:rsidR="00000000" w:rsidDel="00000000" w:rsidP="00000000" w:rsidRDefault="00000000" w:rsidRPr="00000000" w14:paraId="00000025">
      <w:pPr>
        <w:spacing w:after="240" w:before="240" w:lineRule="auto"/>
        <w:rPr>
          <w:rFonts w:ascii="Roboto" w:cs="Roboto" w:eastAsia="Roboto" w:hAnsi="Roboto"/>
        </w:rPr>
      </w:pP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is broadening access to its scholarly publishing through 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on JSTOR. The collection is part of </w:t>
      </w:r>
      <w:hyperlink r:id="rId12">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Fonts w:ascii="Roboto" w:cs="Roboto" w:eastAsia="Roboto" w:hAnsi="Roboto"/>
          <w:rtl w:val="0"/>
        </w:rPr>
        <w:t xml:space="preserve">, a Books at JSTOR model that includes a growing list of 22 leading scholarly publishers and was developed in collaboration with academic libraries and publishers to support sustainable, scalable access to high-quality scholarly ebooks.</w:t>
      </w:r>
    </w:p>
    <w:p w:rsidR="00000000" w:rsidDel="00000000" w:rsidP="00000000" w:rsidRDefault="00000000" w:rsidRPr="00000000" w14:paraId="00000026">
      <w:pPr>
        <w:spacing w:after="240" w:before="240" w:lineRule="auto"/>
        <w:rPr>
          <w:rFonts w:ascii="Roboto" w:cs="Roboto" w:eastAsia="Roboto" w:hAnsi="Roboto"/>
        </w:rPr>
      </w:pPr>
      <w:r w:rsidDel="00000000" w:rsidR="00000000" w:rsidRPr="00000000">
        <w:rPr>
          <w:rFonts w:ascii="Roboto" w:cs="Roboto" w:eastAsia="Roboto" w:hAnsi="Roboto"/>
          <w:rtl w:val="0"/>
        </w:rPr>
        <w:t xml:space="preserve">Through Publisher Collections,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provides:</w:t>
      </w:r>
    </w:p>
    <w:p w:rsidR="00000000" w:rsidDel="00000000" w:rsidP="00000000" w:rsidRDefault="00000000" w:rsidRPr="00000000" w14:paraId="00000027">
      <w:pPr>
        <w:numPr>
          <w:ilvl w:val="0"/>
          <w:numId w:val="1"/>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perpetual JSTOR license to our current-year title set</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Access to our backlist titles on JSTOR during active participation</w:t>
      </w:r>
    </w:p>
    <w:p w:rsidR="00000000" w:rsidDel="00000000" w:rsidP="00000000" w:rsidRDefault="00000000" w:rsidRPr="00000000" w14:paraId="00000029">
      <w:pPr>
        <w:numPr>
          <w:ilvl w:val="0"/>
          <w:numId w:val="1"/>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Tiered fees based on your institution’s JSTOR classification</w:t>
      </w:r>
    </w:p>
    <w:p w:rsidR="00000000" w:rsidDel="00000000" w:rsidP="00000000" w:rsidRDefault="00000000" w:rsidRPr="00000000" w14:paraId="0000002A">
      <w:pPr>
        <w:spacing w:after="240" w:before="240" w:lineRule="auto"/>
        <w:rPr>
          <w:rFonts w:ascii="Roboto" w:cs="Roboto" w:eastAsia="Roboto" w:hAnsi="Roboto"/>
        </w:rPr>
      </w:pPr>
      <w:r w:rsidDel="00000000" w:rsidR="00000000" w:rsidRPr="00000000">
        <w:rPr>
          <w:rFonts w:ascii="Roboto" w:cs="Roboto" w:eastAsia="Roboto" w:hAnsi="Roboto"/>
          <w:rtl w:val="0"/>
        </w:rPr>
        <w:t xml:space="preserve">Publisher Collections on JSTOR enables libraries around the world to acquire current-year books while gaining seamless access to backlist titles while participating.</w:t>
      </w:r>
    </w:p>
    <w:p w:rsidR="00000000" w:rsidDel="00000000" w:rsidP="00000000" w:rsidRDefault="00000000" w:rsidRPr="00000000" w14:paraId="0000002B">
      <w:pPr>
        <w:spacing w:after="200" w:before="240" w:lineRule="auto"/>
        <w:rPr>
          <w:rFonts w:ascii="Roboto" w:cs="Roboto" w:eastAsia="Roboto" w:hAnsi="Roboto"/>
        </w:rPr>
      </w:pPr>
      <w:r w:rsidDel="00000000" w:rsidR="00000000" w:rsidRPr="00000000">
        <w:rPr>
          <w:rFonts w:ascii="Roboto" w:cs="Roboto" w:eastAsia="Roboto" w:hAnsi="Roboto"/>
          <w:rtl w:val="0"/>
        </w:rPr>
        <w:t xml:space="preserve">Like all titles in the Books at JSTOR program, books in the </w:t>
      </w:r>
      <w:r w:rsidDel="00000000" w:rsidR="00000000" w:rsidRPr="00000000">
        <w:rPr>
          <w:rFonts w:ascii="Roboto" w:cs="Roboto" w:eastAsia="Roboto" w:hAnsi="Roboto"/>
          <w:highlight w:val="yellow"/>
          <w:rtl w:val="0"/>
        </w:rPr>
        <w:t xml:space="preserve">[Press Name]</w:t>
      </w:r>
      <w:r w:rsidDel="00000000" w:rsidR="00000000" w:rsidRPr="00000000">
        <w:rPr>
          <w:rFonts w:ascii="Roboto" w:cs="Roboto" w:eastAsia="Roboto" w:hAnsi="Roboto"/>
          <w:rtl w:val="0"/>
        </w:rPr>
        <w:t xml:space="preserve"> Publisher Collection will be DRM-free and searchable alongside journal articles, research reports, images, and multimedia on JSTOR’s trusted platform.</w:t>
      </w:r>
    </w:p>
    <w:p w:rsidR="00000000" w:rsidDel="00000000" w:rsidP="00000000" w:rsidRDefault="00000000" w:rsidRPr="00000000" w14:paraId="0000002C">
      <w:pPr>
        <w:spacing w:after="240" w:before="240"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[Insert quote from publisher leader]</w:t>
      </w:r>
    </w:p>
    <w:p w:rsidR="00000000" w:rsidDel="00000000" w:rsidP="00000000" w:rsidRDefault="00000000" w:rsidRPr="00000000" w14:paraId="0000002D">
      <w:pPr>
        <w:spacing w:after="200" w:before="240" w:lineRule="auto"/>
        <w:rPr>
          <w:rFonts w:ascii="Roboto" w:cs="Roboto" w:eastAsia="Roboto" w:hAnsi="Roboto"/>
        </w:rPr>
      </w:pPr>
      <w:r w:rsidDel="00000000" w:rsidR="00000000" w:rsidRPr="00000000">
        <w:rPr>
          <w:rFonts w:ascii="Roboto" w:cs="Roboto" w:eastAsia="Roboto" w:hAnsi="Roboto"/>
          <w:rtl w:val="0"/>
        </w:rPr>
        <w:t xml:space="preserve">Publisher Collections was developed in collaboration with library and press leaders to create a solution that meets evolving institutional needs while enhancing the sustainability of the nonprofit publishing ecosystem. In a survey of 175 library decision-makers evaluating the model, nearly 70% agreed it addresses key library challenges, including flat budgets, platform consolidation, and the importance of perpetual access.</w:t>
      </w:r>
    </w:p>
    <w:p w:rsidR="00000000" w:rsidDel="00000000" w:rsidP="00000000" w:rsidRDefault="00000000" w:rsidRPr="00000000" w14:paraId="0000002E">
      <w:pPr>
        <w:spacing w:after="240" w:before="240"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[Optional: Partner with JSTOR to insert a quote from a JSTOR leader. Complete </w:t>
      </w:r>
      <w:hyperlink r:id="rId13">
        <w:r w:rsidDel="00000000" w:rsidR="00000000" w:rsidRPr="00000000">
          <w:rPr>
            <w:rFonts w:ascii="Roboto" w:cs="Roboto" w:eastAsia="Roboto" w:hAnsi="Roboto"/>
            <w:color w:val="1155cc"/>
            <w:highlight w:val="yellow"/>
            <w:u w:val="single"/>
            <w:rtl w:val="0"/>
          </w:rPr>
          <w:t xml:space="preserve">this form</w:t>
        </w:r>
      </w:hyperlink>
      <w:r w:rsidDel="00000000" w:rsidR="00000000" w:rsidRPr="00000000">
        <w:rPr>
          <w:rFonts w:ascii="Roboto" w:cs="Roboto" w:eastAsia="Roboto" w:hAnsi="Roboto"/>
          <w:highlight w:val="yellow"/>
          <w:rtl w:val="0"/>
        </w:rPr>
        <w:t xml:space="preserve"> to get the conversation started.]</w:t>
      </w:r>
    </w:p>
    <w:p w:rsidR="00000000" w:rsidDel="00000000" w:rsidP="00000000" w:rsidRDefault="00000000" w:rsidRPr="00000000" w14:paraId="0000002F">
      <w:pPr>
        <w:spacing w:after="240" w:before="240" w:lineRule="auto"/>
        <w:rPr>
          <w:rFonts w:ascii="Roboto" w:cs="Roboto" w:eastAsia="Roboto" w:hAnsi="Roboto"/>
        </w:rPr>
      </w:pPr>
      <w:r w:rsidDel="00000000" w:rsidR="00000000" w:rsidRPr="00000000">
        <w:rPr>
          <w:rFonts w:ascii="Roboto" w:cs="Roboto" w:eastAsia="Roboto" w:hAnsi="Roboto"/>
          <w:rtl w:val="0"/>
        </w:rPr>
        <w:t xml:space="preserve">Publisher Collections reflects JSTOR’s ongoing work with the scholarly community to deliver values-aligned, scalable solutions to industry-wide challenges.</w:t>
      </w:r>
    </w:p>
    <w:p w:rsidR="00000000" w:rsidDel="00000000" w:rsidP="00000000" w:rsidRDefault="00000000" w:rsidRPr="00000000" w14:paraId="00000030">
      <w:pPr>
        <w:spacing w:after="240" w:before="240" w:lineRule="auto"/>
        <w:rPr>
          <w:rFonts w:ascii="Roboto" w:cs="Roboto" w:eastAsia="Roboto" w:hAnsi="Roboto"/>
        </w:rPr>
      </w:pPr>
      <w:r w:rsidDel="00000000" w:rsidR="00000000" w:rsidRPr="00000000">
        <w:rPr>
          <w:rFonts w:ascii="Roboto" w:cs="Roboto" w:eastAsia="Roboto" w:hAnsi="Roboto"/>
          <w:rtl w:val="0"/>
        </w:rPr>
        <w:t xml:space="preserve">Learn more about the </w:t>
      </w:r>
      <w:hyperlink r:id="rId14">
        <w:r w:rsidDel="00000000" w:rsidR="00000000" w:rsidRPr="00000000">
          <w:rPr>
            <w:rFonts w:ascii="Roboto" w:cs="Roboto" w:eastAsia="Roboto" w:hAnsi="Roboto"/>
            <w:color w:val="1155cc"/>
            <w:highlight w:val="yellow"/>
            <w:u w:val="single"/>
            <w:rtl w:val="0"/>
          </w:rPr>
          <w:t xml:space="preserve">[Press Name]</w:t>
        </w:r>
      </w:hyperlink>
      <w:hyperlink r:id="rId15">
        <w:r w:rsidDel="00000000" w:rsidR="00000000" w:rsidRPr="00000000">
          <w:rPr>
            <w:rFonts w:ascii="Roboto" w:cs="Roboto" w:eastAsia="Roboto" w:hAnsi="Roboto"/>
            <w:color w:val="1155cc"/>
            <w:u w:val="single"/>
            <w:rtl w:val="0"/>
          </w:rPr>
          <w:t xml:space="preserve"> Publisher Collection</w:t>
        </w:r>
      </w:hyperlink>
      <w:r w:rsidDel="00000000" w:rsidR="00000000" w:rsidRPr="00000000">
        <w:rPr>
          <w:rFonts w:ascii="Roboto" w:cs="Roboto" w:eastAsia="Roboto" w:hAnsi="Roboto"/>
          <w:rtl w:val="0"/>
        </w:rPr>
        <w:t xml:space="preserve"> on JSTOR</w:t>
      </w:r>
      <w:r w:rsidDel="00000000" w:rsidR="00000000" w:rsidRPr="00000000">
        <w:rPr>
          <w:rFonts w:ascii="Roboto" w:cs="Roboto" w:eastAsia="Roboto" w:hAnsi="Roboto"/>
          <w:rtl w:val="0"/>
        </w:rPr>
        <w:t xml:space="preserve">.</w:t>
      </w:r>
    </w:p>
    <w:p w:rsidR="00000000" w:rsidDel="00000000" w:rsidP="00000000" w:rsidRDefault="00000000" w:rsidRPr="00000000" w14:paraId="00000031">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Media Contact</w:t>
      </w:r>
    </w:p>
    <w:p w:rsidR="00000000" w:rsidDel="00000000" w:rsidP="00000000" w:rsidRDefault="00000000" w:rsidRPr="00000000" w14:paraId="00000032">
      <w:pPr>
        <w:spacing w:after="240" w:before="240" w:lineRule="auto"/>
        <w:rPr>
          <w:rFonts w:ascii="Roboto" w:cs="Roboto" w:eastAsia="Roboto" w:hAnsi="Roboto"/>
        </w:rPr>
      </w:pPr>
      <w:r w:rsidDel="00000000" w:rsidR="00000000" w:rsidRPr="00000000">
        <w:rPr>
          <w:rFonts w:ascii="Roboto" w:cs="Roboto" w:eastAsia="Roboto" w:hAnsi="Roboto"/>
          <w:rtl w:val="0"/>
        </w:rPr>
        <w:t xml:space="preserve">[Insert first and last name]</w:t>
      </w:r>
    </w:p>
    <w:p w:rsidR="00000000" w:rsidDel="00000000" w:rsidP="00000000" w:rsidRDefault="00000000" w:rsidRPr="00000000" w14:paraId="00000033">
      <w:pPr>
        <w:spacing w:after="240" w:before="240" w:lineRule="auto"/>
        <w:rPr>
          <w:rFonts w:ascii="Roboto" w:cs="Roboto" w:eastAsia="Roboto" w:hAnsi="Roboto"/>
        </w:rPr>
      </w:pPr>
      <w:r w:rsidDel="00000000" w:rsidR="00000000" w:rsidRPr="00000000">
        <w:rPr>
          <w:rFonts w:ascii="Roboto" w:cs="Roboto" w:eastAsia="Roboto" w:hAnsi="Roboto"/>
          <w:rtl w:val="0"/>
        </w:rPr>
        <w:t xml:space="preserve">[Insert publisher name]</w:t>
      </w:r>
    </w:p>
    <w:p w:rsidR="00000000" w:rsidDel="00000000" w:rsidP="00000000" w:rsidRDefault="00000000" w:rsidRPr="00000000" w14:paraId="00000034">
      <w:pPr>
        <w:spacing w:after="240" w:before="240" w:lineRule="auto"/>
        <w:rPr>
          <w:rFonts w:ascii="Roboto" w:cs="Roboto" w:eastAsia="Roboto" w:hAnsi="Roboto"/>
        </w:rPr>
      </w:pPr>
      <w:r w:rsidDel="00000000" w:rsidR="00000000" w:rsidRPr="00000000">
        <w:rPr>
          <w:rFonts w:ascii="Roboto" w:cs="Roboto" w:eastAsia="Roboto" w:hAnsi="Roboto"/>
          <w:rtl w:val="0"/>
        </w:rPr>
        <w:t xml:space="preserve">[Insert email address]</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98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bout.jstor.org/products/books/publisher-collections/collection-descriptions/" TargetMode="External"/><Relationship Id="rId10" Type="http://schemas.openxmlformats.org/officeDocument/2006/relationships/hyperlink" Target="https://about.jstor.org/products/books/publisher-collections/collection-descriptions/" TargetMode="External"/><Relationship Id="rId13" Type="http://schemas.openxmlformats.org/officeDocument/2006/relationships/hyperlink" Target="https://form.asana.com/?k=yJ0-frFhVmrrA1KtFph7nA&amp;d=2950502428540" TargetMode="External"/><Relationship Id="rId12" Type="http://schemas.openxmlformats.org/officeDocument/2006/relationships/hyperlink" Target="https://about.jstor.org/products/books/publisher-colle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out.jstor.org/products/books/publisher-collections/collection-descriptions/" TargetMode="External"/><Relationship Id="rId15" Type="http://schemas.openxmlformats.org/officeDocument/2006/relationships/hyperlink" Target="https://about.jstor.org/products/books/publisher-collections/collection-descriptions/" TargetMode="External"/><Relationship Id="rId14" Type="http://schemas.openxmlformats.org/officeDocument/2006/relationships/hyperlink" Target="https://about.jstor.org/products/books/publisher-collections/collection-descriptions/" TargetMode="External"/><Relationship Id="rId5" Type="http://schemas.openxmlformats.org/officeDocument/2006/relationships/styles" Target="styles.xml"/><Relationship Id="rId6" Type="http://schemas.openxmlformats.org/officeDocument/2006/relationships/hyperlink" Target="https://about.jstor.org/resource/publisher-collections-communications-toolkit-for-new-publishers/" TargetMode="External"/><Relationship Id="rId7" Type="http://schemas.openxmlformats.org/officeDocument/2006/relationships/hyperlink" Target="https://about.jstor.org/products/books/publisher-collections/collection-descriptions/" TargetMode="External"/><Relationship Id="rId8" Type="http://schemas.openxmlformats.org/officeDocument/2006/relationships/hyperlink" Target="https://about.jstor.org/products/books/publisher-collections/collection-descrip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