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257D1" w:rsidRDefault="00000000">
      <w:pPr>
        <w:pStyle w:val="Title"/>
        <w:spacing w:after="80"/>
        <w:rPr>
          <w:rFonts w:ascii="Roboto" w:eastAsia="Roboto" w:hAnsi="Roboto" w:cs="Roboto"/>
        </w:rPr>
      </w:pPr>
      <w:bookmarkStart w:id="0" w:name="_gopq6u2gimdm" w:colFirst="0" w:colLast="0"/>
      <w:bookmarkEnd w:id="0"/>
      <w:r>
        <w:rPr>
          <w:rFonts w:ascii="Roboto" w:eastAsia="Roboto" w:hAnsi="Roboto" w:cs="Roboto"/>
        </w:rPr>
        <w:t>Social Media</w:t>
      </w:r>
    </w:p>
    <w:p w14:paraId="00000002" w14:textId="77777777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Connect with your readers, authors, and library partners by sharing your participation in Publisher Collections—the new model within Books at JSTOR that simplifies how libraries acquire high-quality scholarly ebooks. Use and adapt the pre-written posts below across your press’s social media channels.</w:t>
      </w:r>
    </w:p>
    <w:p w14:paraId="00000003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1" w:name="_i3ib4nmshren" w:colFirst="0" w:colLast="0"/>
      <w:bookmarkEnd w:id="1"/>
      <w:r>
        <w:rPr>
          <w:rFonts w:ascii="Roboto" w:eastAsia="Roboto" w:hAnsi="Roboto" w:cs="Roboto"/>
        </w:rPr>
        <w:t>Tag JSTOR</w:t>
      </w:r>
    </w:p>
    <w:p w14:paraId="00000004" w14:textId="77777777" w:rsidR="008257D1" w:rsidRDefault="00000000">
      <w:pPr>
        <w:numPr>
          <w:ilvl w:val="0"/>
          <w:numId w:val="3"/>
        </w:numPr>
        <w:spacing w:before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LinkedIn: </w:t>
      </w:r>
      <w:hyperlink r:id="rId5">
        <w:r>
          <w:rPr>
            <w:rFonts w:ascii="Roboto" w:eastAsia="Roboto" w:hAnsi="Roboto" w:cs="Roboto"/>
            <w:color w:val="1155CC"/>
            <w:u w:val="single"/>
          </w:rPr>
          <w:t>@JSTOR</w:t>
        </w:r>
      </w:hyperlink>
    </w:p>
    <w:p w14:paraId="00000005" w14:textId="77777777" w:rsidR="008257D1" w:rsidRDefault="00000000">
      <w:pPr>
        <w:numPr>
          <w:ilvl w:val="0"/>
          <w:numId w:val="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Facebook: </w:t>
      </w:r>
      <w:hyperlink r:id="rId6">
        <w:r>
          <w:rPr>
            <w:rFonts w:ascii="Roboto" w:eastAsia="Roboto" w:hAnsi="Roboto" w:cs="Roboto"/>
            <w:color w:val="1155CC"/>
            <w:u w:val="single"/>
          </w:rPr>
          <w:t>@JSTOR.org</w:t>
        </w:r>
      </w:hyperlink>
    </w:p>
    <w:p w14:paraId="00000006" w14:textId="77777777" w:rsidR="008257D1" w:rsidRDefault="00000000">
      <w:pPr>
        <w:numPr>
          <w:ilvl w:val="0"/>
          <w:numId w:val="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Instagram: </w:t>
      </w:r>
      <w:hyperlink r:id="rId7">
        <w:r>
          <w:rPr>
            <w:rFonts w:ascii="Roboto" w:eastAsia="Roboto" w:hAnsi="Roboto" w:cs="Roboto"/>
            <w:color w:val="1155CC"/>
            <w:u w:val="single"/>
          </w:rPr>
          <w:t>@JSTOR_org</w:t>
        </w:r>
      </w:hyperlink>
    </w:p>
    <w:p w14:paraId="00000007" w14:textId="77777777" w:rsidR="008257D1" w:rsidRDefault="00000000">
      <w:pPr>
        <w:numPr>
          <w:ilvl w:val="0"/>
          <w:numId w:val="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Threads: </w:t>
      </w:r>
      <w:hyperlink r:id="rId8">
        <w:r>
          <w:rPr>
            <w:rFonts w:ascii="Roboto" w:eastAsia="Roboto" w:hAnsi="Roboto" w:cs="Roboto"/>
            <w:color w:val="1155CC"/>
            <w:u w:val="single"/>
          </w:rPr>
          <w:t>@JSTOR_org</w:t>
        </w:r>
      </w:hyperlink>
    </w:p>
    <w:p w14:paraId="00000008" w14:textId="77777777" w:rsidR="008257D1" w:rsidRDefault="00000000">
      <w:pPr>
        <w:numPr>
          <w:ilvl w:val="0"/>
          <w:numId w:val="3"/>
        </w:numPr>
        <w:spacing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BlueSky: </w:t>
      </w:r>
      <w:hyperlink r:id="rId9">
        <w:r>
          <w:rPr>
            <w:rFonts w:ascii="Roboto" w:eastAsia="Roboto" w:hAnsi="Roboto" w:cs="Roboto"/>
            <w:color w:val="1155CC"/>
            <w:u w:val="single"/>
          </w:rPr>
          <w:t>@jstor.bsky.social</w:t>
        </w:r>
      </w:hyperlink>
    </w:p>
    <w:p w14:paraId="00000009" w14:textId="77777777" w:rsidR="008257D1" w:rsidRDefault="00000000">
      <w:pPr>
        <w:pStyle w:val="Heading2"/>
        <w:rPr>
          <w:rFonts w:ascii="Roboto" w:eastAsia="Roboto" w:hAnsi="Roboto" w:cs="Roboto"/>
        </w:rPr>
      </w:pPr>
      <w:bookmarkStart w:id="2" w:name="_reet88p25sbx" w:colFirst="0" w:colLast="0"/>
      <w:bookmarkEnd w:id="2"/>
      <w:r>
        <w:rPr>
          <w:rFonts w:ascii="Roboto" w:eastAsia="Roboto" w:hAnsi="Roboto" w:cs="Roboto"/>
        </w:rPr>
        <w:t>Quick-start guide (5 minutes or less)</w:t>
      </w:r>
    </w:p>
    <w:p w14:paraId="0000000A" w14:textId="77777777" w:rsidR="008257D1" w:rsidRDefault="00000000">
      <w:pPr>
        <w:numPr>
          <w:ilvl w:val="0"/>
          <w:numId w:val="2"/>
        </w:numPr>
        <w:spacing w:before="240"/>
      </w:pPr>
      <w:r>
        <w:rPr>
          <w:rFonts w:ascii="Roboto" w:eastAsia="Roboto" w:hAnsi="Roboto" w:cs="Roboto"/>
          <w:b/>
        </w:rPr>
        <w:t>Choose a graphic</w:t>
      </w:r>
      <w:r>
        <w:rPr>
          <w:rFonts w:ascii="Roboto" w:eastAsia="Roboto" w:hAnsi="Roboto" w:cs="Roboto"/>
        </w:rPr>
        <w:t xml:space="preserve">: Select one of the announcement graphics provided </w:t>
      </w:r>
      <w:hyperlink r:id="rId10">
        <w:r>
          <w:rPr>
            <w:rFonts w:ascii="Roboto" w:eastAsia="Roboto" w:hAnsi="Roboto" w:cs="Roboto"/>
            <w:color w:val="1155CC"/>
            <w:u w:val="single"/>
          </w:rPr>
          <w:t>here</w:t>
        </w:r>
      </w:hyperlink>
      <w:r>
        <w:rPr>
          <w:rFonts w:ascii="Roboto" w:eastAsia="Roboto" w:hAnsi="Roboto" w:cs="Roboto"/>
        </w:rPr>
        <w:t>:</w:t>
      </w:r>
    </w:p>
    <w:p w14:paraId="0000000B" w14:textId="77777777" w:rsidR="008257D1" w:rsidRDefault="00000000">
      <w:pPr>
        <w:numPr>
          <w:ilvl w:val="1"/>
          <w:numId w:val="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We’ve joined Publisher Collections on JSTOR. Learn more.</w:t>
      </w:r>
    </w:p>
    <w:p w14:paraId="0000000C" w14:textId="77777777" w:rsidR="008257D1" w:rsidRDefault="00000000">
      <w:pPr>
        <w:numPr>
          <w:ilvl w:val="1"/>
          <w:numId w:val="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Our titles will soon be featured in the new Publisher Collections on JSTOR! See how you can get involved.</w:t>
      </w:r>
    </w:p>
    <w:p w14:paraId="0000000D" w14:textId="77777777" w:rsidR="008257D1" w:rsidRDefault="00000000">
      <w:pPr>
        <w:numPr>
          <w:ilvl w:val="1"/>
          <w:numId w:val="2"/>
        </w:numPr>
        <w:spacing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We’re expanding the global reach of our books through Publisher Collections on JSTOR. See how your library can join. </w:t>
      </w:r>
    </w:p>
    <w:p w14:paraId="0000000E" w14:textId="7D99A0EF" w:rsidR="008257D1" w:rsidRDefault="00000000">
      <w:pPr>
        <w:spacing w:before="240" w:after="240"/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 xml:space="preserve">Alternatively, you may choose to produce your own graphic </w:t>
      </w:r>
      <w:r>
        <w:rPr>
          <w:rFonts w:ascii="Roboto" w:eastAsia="Roboto" w:hAnsi="Roboto" w:cs="Roboto"/>
        </w:rPr>
        <w:t>and lead with your press name. Here are some sample messages you can adapt:</w:t>
      </w:r>
    </w:p>
    <w:p w14:paraId="0000000F" w14:textId="77777777" w:rsidR="008257D1" w:rsidRDefault="00000000">
      <w:pPr>
        <w:numPr>
          <w:ilvl w:val="0"/>
          <w:numId w:val="1"/>
        </w:numPr>
        <w:spacing w:before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has joined the new Publisher Collections on JSTOR. Find out more&gt;</w:t>
      </w:r>
    </w:p>
    <w:p w14:paraId="00000010" w14:textId="77777777" w:rsidR="008257D1" w:rsidRDefault="00000000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titles will soon be featured in the new Publisher Collections on JSTOR! See how today. Discover the benefits.</w:t>
      </w:r>
    </w:p>
    <w:p w14:paraId="00000011" w14:textId="77777777" w:rsidR="008257D1" w:rsidRDefault="00000000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is expanding the reach of our books worldwide through Publisher Collections on JSTOR. Discover how your library can broaden access.</w:t>
      </w:r>
    </w:p>
    <w:p w14:paraId="00000012" w14:textId="77777777" w:rsidR="008257D1" w:rsidRDefault="00000000">
      <w:pPr>
        <w:numPr>
          <w:ilvl w:val="0"/>
          <w:numId w:val="2"/>
        </w:numPr>
      </w:pPr>
      <w:r>
        <w:rPr>
          <w:rFonts w:ascii="Roboto" w:eastAsia="Roboto" w:hAnsi="Roboto" w:cs="Roboto"/>
          <w:b/>
        </w:rPr>
        <w:t>Pick a post template</w:t>
      </w:r>
      <w:r>
        <w:rPr>
          <w:rFonts w:ascii="Roboto" w:eastAsia="Roboto" w:hAnsi="Roboto" w:cs="Roboto"/>
        </w:rPr>
        <w:t>: Use the long or short version below, add your press name and link.</w:t>
      </w:r>
    </w:p>
    <w:p w14:paraId="00000013" w14:textId="77777777" w:rsidR="008257D1" w:rsidRDefault="00000000">
      <w:pPr>
        <w:numPr>
          <w:ilvl w:val="0"/>
          <w:numId w:val="2"/>
        </w:numPr>
        <w:spacing w:after="240"/>
      </w:pPr>
      <w:r>
        <w:rPr>
          <w:rFonts w:ascii="Roboto" w:eastAsia="Roboto" w:hAnsi="Roboto" w:cs="Roboto"/>
          <w:b/>
        </w:rPr>
        <w:t>Post</w:t>
      </w:r>
      <w:r>
        <w:rPr>
          <w:rFonts w:ascii="Roboto" w:eastAsia="Roboto" w:hAnsi="Roboto" w:cs="Roboto"/>
        </w:rPr>
        <w:t xml:space="preserve">: Share to your press’s channels. </w:t>
      </w:r>
    </w:p>
    <w:bookmarkStart w:id="3" w:name="_lm8a0y7hjilz" w:colFirst="0" w:colLast="0" w:displacedByCustomXml="next"/>
    <w:bookmarkEnd w:id="3" w:displacedByCustomXml="next"/>
    <w:sdt>
      <w:sdtPr>
        <w:rPr>
          <w:sz w:val="22"/>
          <w:szCs w:val="22"/>
        </w:rPr>
        <w:id w:val="467825560"/>
        <w:docPartObj>
          <w:docPartGallery w:val="Table of Contents"/>
          <w:docPartUnique/>
        </w:docPartObj>
      </w:sdtPr>
      <w:sdtContent>
        <w:p w14:paraId="00000014" w14:textId="77777777" w:rsidR="008257D1" w:rsidRDefault="00000000">
          <w:pPr>
            <w:pStyle w:val="Heading2"/>
            <w:widowControl w:val="0"/>
            <w:spacing w:before="60" w:line="240" w:lineRule="auto"/>
            <w:rPr>
              <w:rFonts w:ascii="Roboto" w:eastAsia="Roboto" w:hAnsi="Roboto" w:cs="Roboto"/>
            </w:rPr>
          </w:pPr>
          <w:r>
            <w:fldChar w:fldCharType="begin"/>
          </w:r>
          <w:r>
            <w:instrText xml:space="preserve"> TOC \h \u \z \n \t "Heading 1,1,Heading 2,2,Heading 3,3,Heading 4,4,Heading 5,5,Heading 6,6,"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Contents</w:t>
          </w:r>
        </w:p>
        <w:p w14:paraId="00000015" w14:textId="77777777" w:rsidR="008257D1" w:rsidRDefault="00000000">
          <w:pPr>
            <w:widowControl w:val="0"/>
            <w:spacing w:before="60" w:line="240" w:lineRule="auto"/>
            <w:rPr>
              <w:rFonts w:ascii="Roboto" w:eastAsia="Roboto" w:hAnsi="Roboto" w:cs="Roboto"/>
              <w:color w:val="1155CC"/>
              <w:u w:val="single"/>
            </w:rPr>
          </w:pPr>
          <w:hyperlink w:anchor="_5w8318lyhtw4">
            <w:r>
              <w:rPr>
                <w:rFonts w:ascii="Roboto" w:eastAsia="Roboto" w:hAnsi="Roboto" w:cs="Roboto"/>
                <w:color w:val="1155CC"/>
                <w:u w:val="single"/>
              </w:rPr>
              <w:t>Version 1 – General announcement</w:t>
            </w:r>
          </w:hyperlink>
        </w:p>
        <w:p w14:paraId="00000016" w14:textId="77777777" w:rsidR="008257D1" w:rsidRDefault="00000000">
          <w:pPr>
            <w:widowControl w:val="0"/>
            <w:spacing w:before="60" w:line="240" w:lineRule="auto"/>
            <w:rPr>
              <w:rFonts w:ascii="Roboto" w:eastAsia="Roboto" w:hAnsi="Roboto" w:cs="Roboto"/>
              <w:color w:val="1155CC"/>
              <w:u w:val="single"/>
            </w:rPr>
          </w:pPr>
          <w:hyperlink w:anchor="_hkyyjukp6j7r">
            <w:r>
              <w:rPr>
                <w:rFonts w:ascii="Roboto" w:eastAsia="Roboto" w:hAnsi="Roboto" w:cs="Roboto"/>
                <w:color w:val="1155CC"/>
                <w:u w:val="single"/>
              </w:rPr>
              <w:t>Version 2 – Discovery &amp; reach</w:t>
            </w:r>
          </w:hyperlink>
        </w:p>
        <w:p w14:paraId="00000017" w14:textId="77777777" w:rsidR="008257D1" w:rsidRDefault="00000000">
          <w:pPr>
            <w:widowControl w:val="0"/>
            <w:spacing w:before="60" w:line="240" w:lineRule="auto"/>
            <w:rPr>
              <w:rFonts w:ascii="Roboto" w:eastAsia="Roboto" w:hAnsi="Roboto" w:cs="Roboto"/>
              <w:color w:val="1155CC"/>
              <w:u w:val="single"/>
            </w:rPr>
          </w:pPr>
          <w:hyperlink w:anchor="_3nzrdd30dt0p">
            <w:r>
              <w:rPr>
                <w:rFonts w:ascii="Roboto" w:eastAsia="Roboto" w:hAnsi="Roboto" w:cs="Roboto"/>
                <w:color w:val="1155CC"/>
                <w:u w:val="single"/>
              </w:rPr>
              <w:t>Version 3 – Mission &amp; preservation</w:t>
            </w:r>
          </w:hyperlink>
          <w:r>
            <w:fldChar w:fldCharType="end"/>
          </w:r>
        </w:p>
      </w:sdtContent>
    </w:sdt>
    <w:p w14:paraId="00000018" w14:textId="77777777" w:rsidR="008257D1" w:rsidRDefault="008257D1">
      <w:pPr>
        <w:rPr>
          <w:rFonts w:ascii="Roboto" w:eastAsia="Roboto" w:hAnsi="Roboto" w:cs="Roboto"/>
        </w:rPr>
      </w:pPr>
    </w:p>
    <w:p w14:paraId="00000019" w14:textId="77777777" w:rsidR="008257D1" w:rsidRDefault="00000000">
      <w:pPr>
        <w:pStyle w:val="Heading2"/>
        <w:keepNext w:val="0"/>
        <w:keepLines w:val="0"/>
        <w:spacing w:before="280"/>
        <w:rPr>
          <w:rFonts w:ascii="Roboto" w:eastAsia="Roboto" w:hAnsi="Roboto" w:cs="Roboto"/>
        </w:rPr>
      </w:pPr>
      <w:bookmarkStart w:id="4" w:name="_5w8318lyhtw4" w:colFirst="0" w:colLast="0"/>
      <w:bookmarkEnd w:id="4"/>
      <w:r>
        <w:rPr>
          <w:rFonts w:ascii="Roboto" w:eastAsia="Roboto" w:hAnsi="Roboto" w:cs="Roboto"/>
        </w:rPr>
        <w:t>Version 1 – General announcement</w:t>
      </w:r>
    </w:p>
    <w:p w14:paraId="0000001A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5" w:name="_tttqzsumchdn" w:colFirst="0" w:colLast="0"/>
      <w:bookmarkEnd w:id="5"/>
      <w:r>
        <w:rPr>
          <w:rFonts w:ascii="Roboto" w:eastAsia="Roboto" w:hAnsi="Roboto" w:cs="Roboto"/>
        </w:rPr>
        <w:lastRenderedPageBreak/>
        <w:t>Longer (LinkedIn, Facebook, Instagram)</w:t>
      </w:r>
    </w:p>
    <w:p w14:paraId="0000001B" w14:textId="72E94555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is proud to join #PublisherCollections on #JSTOR, a nonprofit-led model that connects our books to libraries and readers worldwide. Participating libraries receive perpetual licenses to our current-year titles, access to </w:t>
      </w:r>
      <w:r w:rsidR="00ED461C">
        <w:rPr>
          <w:rFonts w:ascii="Roboto" w:eastAsia="Roboto" w:hAnsi="Roboto" w:cs="Roboto"/>
        </w:rPr>
        <w:t>backlist</w:t>
      </w:r>
      <w:r>
        <w:rPr>
          <w:rFonts w:ascii="Roboto" w:eastAsia="Roboto" w:hAnsi="Roboto" w:cs="Roboto"/>
        </w:rPr>
        <w:t xml:space="preserve"> titles while participating, equitable tiered fees, and #Portico preservation—all with integrated discovery alongside journals, research reports, and primary sources on JSTOR.</w:t>
      </w:r>
    </w:p>
    <w:p w14:paraId="0000001C" w14:textId="77777777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1">
        <w:r>
          <w:rPr>
            <w:rFonts w:ascii="Roboto" w:eastAsia="Roboto" w:hAnsi="Roboto" w:cs="Roboto"/>
            <w:color w:val="1155CC"/>
            <w:u w:val="single"/>
          </w:rPr>
          <w:t>https://about.jstor.org/blog/a-new-model-for-scholarly-ebooks-publisher-collections/</w:t>
        </w:r>
      </w:hyperlink>
      <w:r>
        <w:rPr>
          <w:rFonts w:ascii="Roboto" w:eastAsia="Roboto" w:hAnsi="Roboto" w:cs="Roboto"/>
        </w:rPr>
        <w:t xml:space="preserve"> </w:t>
      </w:r>
    </w:p>
    <w:p w14:paraId="0000001D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6" w:name="_3jccgxqjdfes" w:colFirst="0" w:colLast="0"/>
      <w:bookmarkEnd w:id="6"/>
      <w:r>
        <w:rPr>
          <w:rFonts w:ascii="Roboto" w:eastAsia="Roboto" w:hAnsi="Roboto" w:cs="Roboto"/>
        </w:rPr>
        <w:t>Shorter (Threads, BlueSky, X/Twitter)</w:t>
      </w:r>
    </w:p>
    <w:p w14:paraId="0000001E" w14:textId="2B94DD3F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 xml:space="preserve">[Insert publisher name] </w:t>
      </w:r>
      <w:r>
        <w:rPr>
          <w:rFonts w:ascii="Roboto" w:eastAsia="Roboto" w:hAnsi="Roboto" w:cs="Roboto"/>
        </w:rPr>
        <w:t xml:space="preserve">joins #PublisherCollections on #JSTOR—expanding #ebook access: perpetual JSTOR license to current‑year titles, access to </w:t>
      </w:r>
      <w:r w:rsidR="00ED461C">
        <w:rPr>
          <w:rFonts w:ascii="Roboto" w:eastAsia="Roboto" w:hAnsi="Roboto" w:cs="Roboto"/>
        </w:rPr>
        <w:t>backlist</w:t>
      </w:r>
      <w:r>
        <w:rPr>
          <w:rFonts w:ascii="Roboto" w:eastAsia="Roboto" w:hAnsi="Roboto" w:cs="Roboto"/>
        </w:rPr>
        <w:t xml:space="preserve"> titles, tiered fees, and #Portico preservation. </w:t>
      </w:r>
    </w:p>
    <w:p w14:paraId="0000001F" w14:textId="77777777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2">
        <w:r>
          <w:rPr>
            <w:rFonts w:ascii="Roboto" w:eastAsia="Roboto" w:hAnsi="Roboto" w:cs="Roboto"/>
            <w:color w:val="1155CC"/>
            <w:u w:val="single"/>
          </w:rPr>
          <w:t>https://about.jstor.org/blog/a-new-model-for-scholarly-ebooks-publisher-collections/</w:t>
        </w:r>
      </w:hyperlink>
      <w:r>
        <w:rPr>
          <w:rFonts w:ascii="Roboto" w:eastAsia="Roboto" w:hAnsi="Roboto" w:cs="Roboto"/>
        </w:rPr>
        <w:t xml:space="preserve">  </w:t>
      </w:r>
    </w:p>
    <w:p w14:paraId="00000020" w14:textId="77777777" w:rsidR="008257D1" w:rsidRDefault="008257D1">
      <w:pPr>
        <w:spacing w:before="240" w:after="240"/>
        <w:rPr>
          <w:rFonts w:ascii="Roboto" w:eastAsia="Roboto" w:hAnsi="Roboto" w:cs="Roboto"/>
          <w:highlight w:val="yellow"/>
        </w:rPr>
      </w:pPr>
    </w:p>
    <w:p w14:paraId="00000021" w14:textId="77777777" w:rsidR="008257D1" w:rsidRDefault="006C593D">
      <w:pPr>
        <w:rPr>
          <w:rFonts w:ascii="Roboto" w:eastAsia="Roboto" w:hAnsi="Roboto" w:cs="Roboto"/>
        </w:rPr>
      </w:pPr>
      <w:r>
        <w:rPr>
          <w:noProof/>
        </w:rPr>
        <w:pict w14:anchorId="7FC7E67D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22" w14:textId="77777777" w:rsidR="008257D1" w:rsidRDefault="00000000">
      <w:pPr>
        <w:pStyle w:val="Heading2"/>
        <w:keepNext w:val="0"/>
        <w:keepLines w:val="0"/>
        <w:spacing w:before="280"/>
        <w:rPr>
          <w:rFonts w:ascii="Roboto" w:eastAsia="Roboto" w:hAnsi="Roboto" w:cs="Roboto"/>
        </w:rPr>
      </w:pPr>
      <w:bookmarkStart w:id="7" w:name="_hkyyjukp6j7r" w:colFirst="0" w:colLast="0"/>
      <w:bookmarkEnd w:id="7"/>
      <w:r>
        <w:rPr>
          <w:rFonts w:ascii="Roboto" w:eastAsia="Roboto" w:hAnsi="Roboto" w:cs="Roboto"/>
        </w:rPr>
        <w:t>Version 2 – Discovery &amp; reach</w:t>
      </w:r>
    </w:p>
    <w:p w14:paraId="00000023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8" w:name="_lnknzgd33cx0" w:colFirst="0" w:colLast="0"/>
      <w:bookmarkEnd w:id="8"/>
      <w:r>
        <w:rPr>
          <w:rFonts w:ascii="Roboto" w:eastAsia="Roboto" w:hAnsi="Roboto" w:cs="Roboto"/>
        </w:rPr>
        <w:t>Longer</w:t>
      </w:r>
    </w:p>
    <w:p w14:paraId="00000024" w14:textId="3CF08357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Publisher Collection will soon be available on #JSTOR—integrated with journals and primary sources to reach more researchers, educators, and students. Libraries receive perpetual license to current-year titles, access to </w:t>
      </w:r>
      <w:r w:rsidR="00ED461C">
        <w:rPr>
          <w:rFonts w:ascii="Roboto" w:eastAsia="Roboto" w:hAnsi="Roboto" w:cs="Roboto"/>
        </w:rPr>
        <w:t>backlist</w:t>
      </w:r>
      <w:r>
        <w:rPr>
          <w:rFonts w:ascii="Roboto" w:eastAsia="Roboto" w:hAnsi="Roboto" w:cs="Roboto"/>
        </w:rPr>
        <w:t xml:space="preserve"> titles while participating, equitable tiered fees based on JSTOR classification, and #Portico preservation.</w:t>
      </w:r>
    </w:p>
    <w:p w14:paraId="00000025" w14:textId="77777777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3">
        <w:r>
          <w:rPr>
            <w:rFonts w:ascii="Roboto" w:eastAsia="Roboto" w:hAnsi="Roboto" w:cs="Roboto"/>
            <w:color w:val="1155CC"/>
            <w:u w:val="single"/>
          </w:rPr>
          <w:t>https://about.jstor.org/blog/a-new-model-for-scholarly-ebooks-publisher-collections/</w:t>
        </w:r>
      </w:hyperlink>
      <w:r>
        <w:rPr>
          <w:rFonts w:ascii="Roboto" w:eastAsia="Roboto" w:hAnsi="Roboto" w:cs="Roboto"/>
        </w:rPr>
        <w:t xml:space="preserve"> </w:t>
      </w:r>
    </w:p>
    <w:p w14:paraId="00000026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9" w:name="_tmvk4041ojmn" w:colFirst="0" w:colLast="0"/>
      <w:bookmarkEnd w:id="9"/>
      <w:r>
        <w:rPr>
          <w:rFonts w:ascii="Roboto" w:eastAsia="Roboto" w:hAnsi="Roboto" w:cs="Roboto"/>
        </w:rPr>
        <w:t>Shorter</w:t>
      </w:r>
    </w:p>
    <w:p w14:paraId="00000027" w14:textId="3DB84882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Publisher Collection is coming with integrated discovery on #JSTOR, current and </w:t>
      </w:r>
      <w:r w:rsidR="00ED461C">
        <w:rPr>
          <w:rFonts w:ascii="Roboto" w:eastAsia="Roboto" w:hAnsi="Roboto" w:cs="Roboto"/>
        </w:rPr>
        <w:t xml:space="preserve">backlist </w:t>
      </w:r>
      <w:r>
        <w:rPr>
          <w:rFonts w:ascii="Roboto" w:eastAsia="Roboto" w:hAnsi="Roboto" w:cs="Roboto"/>
        </w:rPr>
        <w:t xml:space="preserve">access for participating libraries, and #Portico preservation. </w:t>
      </w:r>
    </w:p>
    <w:p w14:paraId="00000028" w14:textId="77777777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4">
        <w:r>
          <w:rPr>
            <w:rFonts w:ascii="Roboto" w:eastAsia="Roboto" w:hAnsi="Roboto" w:cs="Roboto"/>
            <w:color w:val="1155CC"/>
            <w:u w:val="single"/>
          </w:rPr>
          <w:t>https://about.jstor.org/blog/a-new-model-for-scholarly-ebooks-publisher-collections/</w:t>
        </w:r>
      </w:hyperlink>
      <w:r>
        <w:rPr>
          <w:rFonts w:ascii="Roboto" w:eastAsia="Roboto" w:hAnsi="Roboto" w:cs="Roboto"/>
        </w:rPr>
        <w:t xml:space="preserve"> </w:t>
      </w:r>
    </w:p>
    <w:p w14:paraId="00000029" w14:textId="77777777" w:rsidR="008257D1" w:rsidRDefault="006C593D">
      <w:pPr>
        <w:rPr>
          <w:rFonts w:ascii="Roboto" w:eastAsia="Roboto" w:hAnsi="Roboto" w:cs="Roboto"/>
        </w:rPr>
      </w:pPr>
      <w:r>
        <w:rPr>
          <w:noProof/>
        </w:rPr>
        <w:pict w14:anchorId="3B695D8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2A" w14:textId="77777777" w:rsidR="008257D1" w:rsidRDefault="00000000">
      <w:pPr>
        <w:pStyle w:val="Heading2"/>
        <w:keepNext w:val="0"/>
        <w:keepLines w:val="0"/>
        <w:spacing w:before="280"/>
        <w:rPr>
          <w:rFonts w:ascii="Roboto" w:eastAsia="Roboto" w:hAnsi="Roboto" w:cs="Roboto"/>
        </w:rPr>
      </w:pPr>
      <w:bookmarkStart w:id="10" w:name="_3nzrdd30dt0p" w:colFirst="0" w:colLast="0"/>
      <w:bookmarkEnd w:id="10"/>
      <w:r>
        <w:rPr>
          <w:rFonts w:ascii="Roboto" w:eastAsia="Roboto" w:hAnsi="Roboto" w:cs="Roboto"/>
        </w:rPr>
        <w:t>Version 3 – Mission &amp; preservation</w:t>
      </w:r>
    </w:p>
    <w:p w14:paraId="0000002B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11" w:name="_rktk1ywjorvy" w:colFirst="0" w:colLast="0"/>
      <w:bookmarkEnd w:id="11"/>
      <w:r>
        <w:rPr>
          <w:rFonts w:ascii="Roboto" w:eastAsia="Roboto" w:hAnsi="Roboto" w:cs="Roboto"/>
        </w:rPr>
        <w:lastRenderedPageBreak/>
        <w:t>Longer</w:t>
      </w:r>
    </w:p>
    <w:p w14:paraId="0000002C" w14:textId="05C594F0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Joining #PublisherCollections reflects our mission to preserve and share scholarship for the long term. On #JSTOR, </w:t>
      </w: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#ebooks will be preserved through #Portico and available to libraries with perpetual access licenses for the current year, access to </w:t>
      </w:r>
      <w:r w:rsidR="00054C3E">
        <w:rPr>
          <w:rFonts w:ascii="Roboto" w:eastAsia="Roboto" w:hAnsi="Roboto" w:cs="Roboto"/>
        </w:rPr>
        <w:t>backlist</w:t>
      </w:r>
      <w:r>
        <w:rPr>
          <w:rFonts w:ascii="Roboto" w:eastAsia="Roboto" w:hAnsi="Roboto" w:cs="Roboto"/>
        </w:rPr>
        <w:t xml:space="preserve"> titles while participating, and equitable pricing.</w:t>
      </w:r>
    </w:p>
    <w:p w14:paraId="0000002D" w14:textId="77777777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5">
        <w:r>
          <w:rPr>
            <w:rFonts w:ascii="Roboto" w:eastAsia="Roboto" w:hAnsi="Roboto" w:cs="Roboto"/>
            <w:color w:val="1155CC"/>
            <w:u w:val="single"/>
          </w:rPr>
          <w:t>https://about.jstor.org/blog/a-new-model-for-scholarly-ebooks-publisher-collections/</w:t>
        </w:r>
      </w:hyperlink>
      <w:r>
        <w:rPr>
          <w:rFonts w:ascii="Roboto" w:eastAsia="Roboto" w:hAnsi="Roboto" w:cs="Roboto"/>
        </w:rPr>
        <w:t xml:space="preserve"> </w:t>
      </w:r>
    </w:p>
    <w:p w14:paraId="0000002E" w14:textId="77777777" w:rsidR="008257D1" w:rsidRDefault="00000000">
      <w:pPr>
        <w:pStyle w:val="Heading3"/>
        <w:spacing w:before="240" w:after="240"/>
        <w:rPr>
          <w:rFonts w:ascii="Roboto" w:eastAsia="Roboto" w:hAnsi="Roboto" w:cs="Roboto"/>
        </w:rPr>
      </w:pPr>
      <w:bookmarkStart w:id="12" w:name="_o6epzap88qzr" w:colFirst="0" w:colLast="0"/>
      <w:bookmarkEnd w:id="12"/>
      <w:r>
        <w:rPr>
          <w:rFonts w:ascii="Roboto" w:eastAsia="Roboto" w:hAnsi="Roboto" w:cs="Roboto"/>
        </w:rPr>
        <w:t>Shorter</w:t>
      </w:r>
    </w:p>
    <w:p w14:paraId="0000002F" w14:textId="058C976B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Our mission: preserve and share scholarship. Through #PublisherCollections on #JSTOR, </w:t>
      </w:r>
      <w:r>
        <w:rPr>
          <w:rFonts w:ascii="Roboto" w:eastAsia="Roboto" w:hAnsi="Roboto" w:cs="Roboto"/>
          <w:highlight w:val="yellow"/>
        </w:rPr>
        <w:t>[Insert publisher name]</w:t>
      </w:r>
      <w:r>
        <w:rPr>
          <w:rFonts w:ascii="Roboto" w:eastAsia="Roboto" w:hAnsi="Roboto" w:cs="Roboto"/>
        </w:rPr>
        <w:t xml:space="preserve"> #ebooks gain #Portico preservation and equitable access via tiered fees. </w:t>
      </w:r>
    </w:p>
    <w:p w14:paraId="00000030" w14:textId="77777777" w:rsidR="008257D1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Learn more: </w:t>
      </w:r>
      <w:hyperlink r:id="rId16">
        <w:r>
          <w:rPr>
            <w:rFonts w:ascii="Roboto" w:eastAsia="Roboto" w:hAnsi="Roboto" w:cs="Roboto"/>
            <w:color w:val="1155CC"/>
            <w:u w:val="single"/>
          </w:rPr>
          <w:t>https://about.jstor.org/blog/a-new-model-for-scholarly-ebooks-publisher-collections/</w:t>
        </w:r>
      </w:hyperlink>
      <w:r>
        <w:rPr>
          <w:rFonts w:ascii="Roboto" w:eastAsia="Roboto" w:hAnsi="Roboto" w:cs="Roboto"/>
        </w:rPr>
        <w:t xml:space="preserve"> </w:t>
      </w:r>
    </w:p>
    <w:p w14:paraId="00000031" w14:textId="77777777" w:rsidR="008257D1" w:rsidRDefault="008257D1">
      <w:pPr>
        <w:spacing w:before="240" w:after="240"/>
        <w:rPr>
          <w:rFonts w:ascii="Roboto" w:eastAsia="Roboto" w:hAnsi="Roboto" w:cs="Roboto"/>
        </w:rPr>
      </w:pPr>
    </w:p>
    <w:p w14:paraId="00000032" w14:textId="77777777" w:rsidR="008257D1" w:rsidRDefault="008257D1">
      <w:pPr>
        <w:spacing w:before="240" w:after="240"/>
        <w:rPr>
          <w:rFonts w:ascii="Roboto" w:eastAsia="Roboto" w:hAnsi="Roboto" w:cs="Roboto"/>
        </w:rPr>
      </w:pPr>
    </w:p>
    <w:p w14:paraId="00000033" w14:textId="77777777" w:rsidR="008257D1" w:rsidRDefault="008257D1">
      <w:pPr>
        <w:spacing w:before="240" w:after="240"/>
        <w:rPr>
          <w:rFonts w:ascii="Roboto" w:eastAsia="Roboto" w:hAnsi="Roboto" w:cs="Roboto"/>
        </w:rPr>
      </w:pPr>
    </w:p>
    <w:p w14:paraId="00000034" w14:textId="77777777" w:rsidR="008257D1" w:rsidRDefault="008257D1">
      <w:pPr>
        <w:spacing w:before="240" w:after="240"/>
        <w:rPr>
          <w:rFonts w:ascii="Roboto" w:eastAsia="Roboto" w:hAnsi="Roboto" w:cs="Roboto"/>
        </w:rPr>
      </w:pPr>
    </w:p>
    <w:sectPr w:rsidR="008257D1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FC329B-BD29-E847-8522-4AB61F3D25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7352C31-2712-0847-B902-62736FE9A851}"/>
    <w:embedItalic r:id="rId3" w:fontKey="{C633A391-5BEF-DF4C-8DE9-70153A71C8E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B381D7D0-95A0-4044-BE05-D715CB347924}"/>
    <w:embedBold r:id="rId5" w:fontKey="{A71F535F-C6BC-554B-85F9-FA544063C9E2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59B764EB-616A-704F-9B86-E69E5C82A410}"/>
  </w:font>
  <w:font w:name="Cambria">
    <w:panose1 w:val="02040503050406030204"/>
    <w:charset w:val="00"/>
    <w:family w:val="roman"/>
    <w:notTrueType/>
    <w:pitch w:val="default"/>
    <w:embedRegular r:id="rId7" w:fontKey="{2B3A847A-7776-3D43-895B-F825B5EB5B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D38C7"/>
    <w:multiLevelType w:val="multilevel"/>
    <w:tmpl w:val="CECE5A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5170AB"/>
    <w:multiLevelType w:val="multilevel"/>
    <w:tmpl w:val="3A647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1D0C21"/>
    <w:multiLevelType w:val="multilevel"/>
    <w:tmpl w:val="752815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5521929">
    <w:abstractNumId w:val="2"/>
  </w:num>
  <w:num w:numId="2" w16cid:durableId="749082884">
    <w:abstractNumId w:val="0"/>
  </w:num>
  <w:num w:numId="3" w16cid:durableId="1425760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7D1"/>
    <w:rsid w:val="00054C3E"/>
    <w:rsid w:val="006C593D"/>
    <w:rsid w:val="008257D1"/>
    <w:rsid w:val="00AC452B"/>
    <w:rsid w:val="00ED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6F0FA"/>
  <w15:docId w15:val="{676DB577-151F-2543-84A7-923CE7FA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reads.com/@jstor_org" TargetMode="External"/><Relationship Id="rId13" Type="http://schemas.openxmlformats.org/officeDocument/2006/relationships/hyperlink" Target="https://about.jstor.org/blog/a-new-model-for-scholarly-ebooks-publisher-collection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jstor_org/" TargetMode="External"/><Relationship Id="rId12" Type="http://schemas.openxmlformats.org/officeDocument/2006/relationships/hyperlink" Target="https://about.jstor.org/blog/a-new-model-for-scholarly-ebooks-publisher-collection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bout.jstor.org/blog/a-new-model-for-scholarly-ebooks-publisher-collection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JSTOR.org" TargetMode="External"/><Relationship Id="rId11" Type="http://schemas.openxmlformats.org/officeDocument/2006/relationships/hyperlink" Target="https://about.jstor.org/blog/a-new-model-for-scholarly-ebooks-publisher-collections/" TargetMode="External"/><Relationship Id="rId5" Type="http://schemas.openxmlformats.org/officeDocument/2006/relationships/hyperlink" Target="https://www.linkedin.com/company/jstor" TargetMode="External"/><Relationship Id="rId15" Type="http://schemas.openxmlformats.org/officeDocument/2006/relationships/hyperlink" Target="https://about.jstor.org/blog/a-new-model-for-scholarly-ebooks-publisher-collections/" TargetMode="External"/><Relationship Id="rId10" Type="http://schemas.openxmlformats.org/officeDocument/2006/relationships/hyperlink" Target="https://about.jstor.org/wp-content/uploads/2025/08/2025_08-Publisher-Collections-on-JSTOR-promo-toolkit_Social-media-graphics.z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sky.app/profile/jstor.bsky.social" TargetMode="External"/><Relationship Id="rId14" Type="http://schemas.openxmlformats.org/officeDocument/2006/relationships/hyperlink" Target="https://about.jstor.org/blog/a-new-model-for-scholarly-ebooks-publisher-collection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Papadouris</cp:lastModifiedBy>
  <cp:revision>2</cp:revision>
  <dcterms:created xsi:type="dcterms:W3CDTF">2025-11-11T15:18:00Z</dcterms:created>
  <dcterms:modified xsi:type="dcterms:W3CDTF">2025-11-11T15:18:00Z</dcterms:modified>
</cp:coreProperties>
</file>